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159" w:rsidRPr="002E1159" w:rsidRDefault="002E1159" w:rsidP="002E1159">
      <w:pPr>
        <w:spacing w:line="480" w:lineRule="exact"/>
        <w:jc w:val="center"/>
        <w:rPr>
          <w:b/>
          <w:sz w:val="24"/>
          <w:szCs w:val="24"/>
        </w:rPr>
      </w:pPr>
      <w:r w:rsidRPr="002E1159">
        <w:rPr>
          <w:rFonts w:hint="eastAsia"/>
          <w:b/>
          <w:sz w:val="24"/>
          <w:szCs w:val="24"/>
        </w:rPr>
        <w:t>成都市双流区</w:t>
      </w:r>
      <w:r w:rsidRPr="002E1159">
        <w:rPr>
          <w:b/>
          <w:sz w:val="24"/>
          <w:szCs w:val="24"/>
        </w:rPr>
        <w:t>201</w:t>
      </w:r>
      <w:r w:rsidRPr="002E1159">
        <w:rPr>
          <w:rFonts w:hint="eastAsia"/>
          <w:b/>
          <w:sz w:val="24"/>
          <w:szCs w:val="24"/>
        </w:rPr>
        <w:t>6</w:t>
      </w:r>
      <w:r w:rsidRPr="002E1159">
        <w:rPr>
          <w:rFonts w:hint="eastAsia"/>
          <w:b/>
          <w:sz w:val="24"/>
          <w:szCs w:val="24"/>
        </w:rPr>
        <w:t>年度区级教育科学研究课题</w:t>
      </w:r>
    </w:p>
    <w:p w:rsidR="002E1159" w:rsidRPr="002E1159" w:rsidRDefault="002E1159" w:rsidP="002E1159">
      <w:pPr>
        <w:spacing w:line="480" w:lineRule="exact"/>
        <w:jc w:val="center"/>
        <w:rPr>
          <w:rFonts w:ascii="黑体" w:eastAsia="黑体" w:hAnsi="宋体"/>
          <w:b/>
          <w:bCs/>
          <w:color w:val="000000"/>
          <w:sz w:val="28"/>
          <w:szCs w:val="28"/>
        </w:rPr>
      </w:pPr>
      <w:r w:rsidRPr="002E1159">
        <w:rPr>
          <w:rFonts w:ascii="黑体" w:eastAsia="黑体" w:hAnsi="宋体" w:hint="eastAsia"/>
          <w:b/>
          <w:bCs/>
          <w:color w:val="000000"/>
          <w:sz w:val="28"/>
          <w:szCs w:val="28"/>
        </w:rPr>
        <w:t>《</w:t>
      </w:r>
      <w:r w:rsidRPr="002E1159">
        <w:rPr>
          <w:rFonts w:hint="eastAsia"/>
          <w:b/>
          <w:sz w:val="28"/>
          <w:szCs w:val="28"/>
        </w:rPr>
        <w:t>初中生学习过程中深层次数学思维培养案例研究</w:t>
      </w:r>
      <w:r w:rsidRPr="002E1159">
        <w:rPr>
          <w:rFonts w:ascii="黑体" w:eastAsia="黑体" w:hAnsi="宋体" w:hint="eastAsia"/>
          <w:b/>
          <w:bCs/>
          <w:color w:val="000000"/>
          <w:sz w:val="28"/>
          <w:szCs w:val="28"/>
        </w:rPr>
        <w:t>》</w:t>
      </w:r>
    </w:p>
    <w:p w:rsidR="002E1159" w:rsidRPr="002E1159" w:rsidRDefault="002E1159" w:rsidP="002E1159">
      <w:pPr>
        <w:spacing w:line="480" w:lineRule="exact"/>
        <w:jc w:val="center"/>
        <w:rPr>
          <w:rFonts w:eastAsia="华文中宋"/>
          <w:b/>
          <w:sz w:val="28"/>
          <w:szCs w:val="28"/>
        </w:rPr>
      </w:pPr>
      <w:r w:rsidRPr="002E1159">
        <w:rPr>
          <w:rFonts w:eastAsia="华文中宋" w:hint="eastAsia"/>
          <w:b/>
          <w:sz w:val="28"/>
          <w:szCs w:val="28"/>
        </w:rPr>
        <w:t>开</w:t>
      </w:r>
      <w:r w:rsidRPr="002E1159">
        <w:rPr>
          <w:rFonts w:eastAsia="华文中宋" w:hint="eastAsia"/>
          <w:b/>
          <w:sz w:val="28"/>
          <w:szCs w:val="28"/>
        </w:rPr>
        <w:t xml:space="preserve"> </w:t>
      </w:r>
      <w:r w:rsidRPr="002E1159">
        <w:rPr>
          <w:rFonts w:eastAsia="华文中宋" w:hint="eastAsia"/>
          <w:b/>
          <w:sz w:val="28"/>
          <w:szCs w:val="28"/>
        </w:rPr>
        <w:t>题</w:t>
      </w:r>
      <w:r w:rsidRPr="002E1159">
        <w:rPr>
          <w:rFonts w:eastAsia="华文中宋" w:hint="eastAsia"/>
          <w:b/>
          <w:sz w:val="28"/>
          <w:szCs w:val="28"/>
        </w:rPr>
        <w:t xml:space="preserve"> </w:t>
      </w:r>
      <w:r w:rsidRPr="002E1159">
        <w:rPr>
          <w:rFonts w:eastAsia="华文中宋" w:hint="eastAsia"/>
          <w:b/>
          <w:sz w:val="28"/>
          <w:szCs w:val="28"/>
        </w:rPr>
        <w:t>报</w:t>
      </w:r>
      <w:r w:rsidRPr="002E1159">
        <w:rPr>
          <w:rFonts w:eastAsia="华文中宋" w:hint="eastAsia"/>
          <w:b/>
          <w:sz w:val="28"/>
          <w:szCs w:val="28"/>
        </w:rPr>
        <w:t xml:space="preserve"> </w:t>
      </w:r>
      <w:r w:rsidRPr="002E1159">
        <w:rPr>
          <w:rFonts w:eastAsia="华文中宋" w:hint="eastAsia"/>
          <w:b/>
          <w:sz w:val="28"/>
          <w:szCs w:val="28"/>
        </w:rPr>
        <w:t>告</w:t>
      </w:r>
    </w:p>
    <w:p w:rsidR="004D6EE4" w:rsidRPr="007D5CF6" w:rsidRDefault="004D6EE4" w:rsidP="007D5CF6">
      <w:pPr>
        <w:spacing w:line="360" w:lineRule="auto"/>
        <w:jc w:val="center"/>
        <w:rPr>
          <w:sz w:val="24"/>
          <w:szCs w:val="24"/>
        </w:rPr>
      </w:pPr>
      <w:r w:rsidRPr="007D5CF6">
        <w:rPr>
          <w:rFonts w:hint="eastAsia"/>
          <w:sz w:val="24"/>
          <w:szCs w:val="24"/>
        </w:rPr>
        <w:t>成都双流</w:t>
      </w:r>
      <w:r w:rsidR="002E1159">
        <w:rPr>
          <w:rFonts w:hint="eastAsia"/>
          <w:sz w:val="24"/>
          <w:szCs w:val="24"/>
        </w:rPr>
        <w:t>区名教师工作室</w:t>
      </w:r>
      <w:r w:rsidRPr="007D5CF6">
        <w:rPr>
          <w:rFonts w:hint="eastAsia"/>
          <w:sz w:val="24"/>
          <w:szCs w:val="24"/>
        </w:rPr>
        <w:t xml:space="preserve">  </w:t>
      </w:r>
      <w:r w:rsidRPr="007D5CF6">
        <w:rPr>
          <w:rFonts w:hint="eastAsia"/>
          <w:sz w:val="24"/>
          <w:szCs w:val="24"/>
        </w:rPr>
        <w:t>罗宗绪</w:t>
      </w:r>
    </w:p>
    <w:p w:rsidR="004D6EE4" w:rsidRPr="00211536" w:rsidRDefault="002E1159" w:rsidP="007D5CF6">
      <w:pPr>
        <w:spacing w:line="360" w:lineRule="auto"/>
      </w:pPr>
      <w:r>
        <w:rPr>
          <w:rFonts w:hint="eastAsia"/>
        </w:rPr>
        <w:t>尊敬的各位专家、</w:t>
      </w:r>
      <w:r w:rsidR="004D6EE4" w:rsidRPr="00211536">
        <w:rPr>
          <w:rFonts w:hint="eastAsia"/>
        </w:rPr>
        <w:t>领导</w:t>
      </w:r>
      <w:r w:rsidR="0017773F">
        <w:rPr>
          <w:rFonts w:hint="eastAsia"/>
        </w:rPr>
        <w:t>、老师们，</w:t>
      </w:r>
      <w:r>
        <w:rPr>
          <w:rFonts w:hint="eastAsia"/>
        </w:rPr>
        <w:t>大家好！</w:t>
      </w:r>
    </w:p>
    <w:p w:rsidR="0017773F" w:rsidRPr="0017773F" w:rsidRDefault="007A2A14" w:rsidP="0017773F">
      <w:pPr>
        <w:pStyle w:val="a3"/>
        <w:numPr>
          <w:ilvl w:val="0"/>
          <w:numId w:val="7"/>
        </w:numPr>
        <w:spacing w:line="440" w:lineRule="exact"/>
        <w:ind w:firstLineChars="0"/>
        <w:rPr>
          <w:b/>
        </w:rPr>
      </w:pPr>
      <w:r>
        <w:rPr>
          <w:rFonts w:hint="eastAsia"/>
          <w:b/>
        </w:rPr>
        <w:t>问题背景</w:t>
      </w:r>
    </w:p>
    <w:p w:rsidR="0017773F" w:rsidRPr="00EC74C3" w:rsidRDefault="0017773F" w:rsidP="00EC74C3">
      <w:pPr>
        <w:spacing w:line="360" w:lineRule="auto"/>
        <w:ind w:firstLineChars="250" w:firstLine="525"/>
      </w:pPr>
      <w:r w:rsidRPr="00500B8A">
        <w:rPr>
          <w:rFonts w:hint="eastAsia"/>
          <w:szCs w:val="21"/>
        </w:rPr>
        <w:t>课程改革</w:t>
      </w:r>
      <w:r w:rsidR="00EB31B6" w:rsidRPr="00500B8A">
        <w:rPr>
          <w:rFonts w:hint="eastAsia"/>
          <w:szCs w:val="21"/>
        </w:rPr>
        <w:t>十年来，关注学生的发展，提升学生的素质的教育理念已</w:t>
      </w:r>
      <w:r w:rsidRPr="00500B8A">
        <w:rPr>
          <w:rFonts w:hint="eastAsia"/>
          <w:szCs w:val="21"/>
        </w:rPr>
        <w:t>影响</w:t>
      </w:r>
      <w:r w:rsidR="00EB31B6" w:rsidRPr="00500B8A">
        <w:rPr>
          <w:rFonts w:hint="eastAsia"/>
          <w:szCs w:val="21"/>
        </w:rPr>
        <w:t>着教师的教育教学的行为，</w:t>
      </w:r>
      <w:r w:rsidR="00B85724" w:rsidRPr="00500B8A">
        <w:rPr>
          <w:rFonts w:hint="eastAsia"/>
          <w:szCs w:val="21"/>
        </w:rPr>
        <w:t>教育是理想的事业，而现实总是功利化的</w:t>
      </w:r>
      <w:r w:rsidR="00B12059">
        <w:rPr>
          <w:rFonts w:hint="eastAsia"/>
          <w:szCs w:val="21"/>
        </w:rPr>
        <w:t>，</w:t>
      </w:r>
      <w:r w:rsidR="00B12059" w:rsidRPr="00EC7217">
        <w:rPr>
          <w:rFonts w:hint="eastAsia"/>
        </w:rPr>
        <w:t>现行教育机制下，教师接受的是素质教育新课程理念，实行的是“训练式教学”，“题海战术”，这种现象人们都看到了，但许多人说“</w:t>
      </w:r>
      <w:r w:rsidR="00B12059">
        <w:rPr>
          <w:rFonts w:hint="eastAsia"/>
        </w:rPr>
        <w:t>没</w:t>
      </w:r>
      <w:r w:rsidR="00B12059" w:rsidRPr="00EC7217">
        <w:rPr>
          <w:rFonts w:hint="eastAsia"/>
        </w:rPr>
        <w:t>办法改变”。</w:t>
      </w:r>
      <w:r w:rsidR="00B85724" w:rsidRPr="00500B8A">
        <w:rPr>
          <w:rFonts w:hint="eastAsia"/>
          <w:szCs w:val="21"/>
        </w:rPr>
        <w:t>数学教育中，教师面对“注重考试分数、升学率”的眼前利益和“培养学生理性精神、数学能力和学生全发展”的长期利益，在核心素养的教育理念</w:t>
      </w:r>
      <w:r w:rsidR="00500B8A" w:rsidRPr="00500B8A">
        <w:rPr>
          <w:rFonts w:hint="eastAsia"/>
          <w:szCs w:val="21"/>
        </w:rPr>
        <w:t>指导</w:t>
      </w:r>
      <w:r w:rsidR="00B85724" w:rsidRPr="00500B8A">
        <w:rPr>
          <w:rFonts w:hint="eastAsia"/>
          <w:szCs w:val="21"/>
        </w:rPr>
        <w:t>下</w:t>
      </w:r>
      <w:r w:rsidRPr="00500B8A">
        <w:rPr>
          <w:rFonts w:hint="eastAsia"/>
          <w:szCs w:val="21"/>
        </w:rPr>
        <w:t>，</w:t>
      </w:r>
      <w:r w:rsidR="00500B8A" w:rsidRPr="00500B8A">
        <w:rPr>
          <w:rFonts w:hint="eastAsia"/>
          <w:szCs w:val="21"/>
        </w:rPr>
        <w:t>能否得到有效的整合？这是罗宗绪名师工作室及双中实验校数学教研组所要研究思考的问题，由此，我们选择了《初中生学习过程中深层次数学思维培养案例研究》的课题，试图通过课题研究来回应解决我们工作中存在的问题</w:t>
      </w:r>
      <w:r w:rsidR="00500B8A">
        <w:rPr>
          <w:rFonts w:hint="eastAsia"/>
          <w:szCs w:val="21"/>
        </w:rPr>
        <w:t>，</w:t>
      </w:r>
      <w:r w:rsidR="00B730D1">
        <w:rPr>
          <w:rFonts w:hint="eastAsia"/>
          <w:szCs w:val="21"/>
        </w:rPr>
        <w:t>承担了</w:t>
      </w:r>
      <w:r w:rsidRPr="00500B8A">
        <w:rPr>
          <w:rFonts w:hint="eastAsia"/>
          <w:szCs w:val="21"/>
        </w:rPr>
        <w:t>成都市双流区</w:t>
      </w:r>
      <w:r w:rsidRPr="00500B8A">
        <w:rPr>
          <w:szCs w:val="21"/>
        </w:rPr>
        <w:t>201</w:t>
      </w:r>
      <w:r w:rsidRPr="00500B8A">
        <w:rPr>
          <w:rFonts w:hint="eastAsia"/>
          <w:szCs w:val="21"/>
        </w:rPr>
        <w:t>6</w:t>
      </w:r>
      <w:r w:rsidRPr="00500B8A">
        <w:rPr>
          <w:rFonts w:hint="eastAsia"/>
          <w:szCs w:val="21"/>
        </w:rPr>
        <w:t>年度区级教育科学研究课题《初中生学习过程中深层次数学思维培养案例研究》的研究，经过一段时间的论证与研讨，今天正式开题，下面我代表课题组向与会代表和课题组成员作开题报告，请大家评议。</w:t>
      </w:r>
    </w:p>
    <w:p w:rsidR="00882184" w:rsidRPr="00882184" w:rsidRDefault="00882184" w:rsidP="00882184">
      <w:pPr>
        <w:pStyle w:val="a3"/>
        <w:numPr>
          <w:ilvl w:val="0"/>
          <w:numId w:val="7"/>
        </w:numPr>
        <w:spacing w:line="440" w:lineRule="exact"/>
        <w:ind w:firstLineChars="0"/>
        <w:rPr>
          <w:b/>
        </w:rPr>
      </w:pPr>
      <w:r w:rsidRPr="00882184">
        <w:rPr>
          <w:rFonts w:hint="eastAsia"/>
          <w:b/>
        </w:rPr>
        <w:t>问题分析</w:t>
      </w:r>
    </w:p>
    <w:p w:rsidR="005745C6" w:rsidRPr="00C95AB6" w:rsidRDefault="005745C6" w:rsidP="00A04C90">
      <w:pPr>
        <w:spacing w:line="360" w:lineRule="auto"/>
      </w:pPr>
      <w:r w:rsidRPr="00C95AB6">
        <w:rPr>
          <w:rFonts w:hint="eastAsia"/>
        </w:rPr>
        <w:t>（一）促进学生长远发展的数学教育构想</w:t>
      </w:r>
    </w:p>
    <w:p w:rsidR="001F2638" w:rsidRPr="00A04C90" w:rsidRDefault="00015A9E" w:rsidP="00A04C90">
      <w:pPr>
        <w:spacing w:line="360" w:lineRule="auto"/>
        <w:ind w:firstLineChars="150" w:firstLine="315"/>
        <w:rPr>
          <w:sz w:val="28"/>
          <w:szCs w:val="28"/>
        </w:rPr>
      </w:pPr>
      <w:r w:rsidRPr="00211536">
        <w:rPr>
          <w:rFonts w:hint="eastAsia"/>
        </w:rPr>
        <w:t>数学作为探索真理的事业，造就着一种独特的人格气质，一种精神力量</w:t>
      </w:r>
      <w:r w:rsidR="00B730D1">
        <w:rPr>
          <w:rFonts w:hint="eastAsia"/>
        </w:rPr>
        <w:t>——</w:t>
      </w:r>
      <w:r w:rsidRPr="00211536">
        <w:rPr>
          <w:rFonts w:hint="eastAsia"/>
        </w:rPr>
        <w:t>尊重事实、实事求量的求实精神，勇于坚持真理</w:t>
      </w:r>
      <w:r w:rsidR="009C441F" w:rsidRPr="00211536">
        <w:rPr>
          <w:rFonts w:hint="eastAsia"/>
        </w:rPr>
        <w:t>、勇于怀疑、自我否定的批判精神，勇于创新、为真理献身的科学精神。</w:t>
      </w:r>
      <w:r w:rsidR="005745C6">
        <w:rPr>
          <w:rFonts w:hint="eastAsia"/>
        </w:rPr>
        <w:t>我们深度挖掘数学教育功能，</w:t>
      </w:r>
      <w:r w:rsidR="009C441F" w:rsidRPr="00211536">
        <w:rPr>
          <w:rFonts w:hint="eastAsia"/>
        </w:rPr>
        <w:t>抓住培养学生“学科能力”，发展学生思维的核心教学问题，</w:t>
      </w:r>
      <w:r w:rsidR="00A04C90" w:rsidRPr="00211536">
        <w:rPr>
          <w:rFonts w:hint="eastAsia"/>
        </w:rPr>
        <w:t>构建了“</w:t>
      </w:r>
      <w:r w:rsidR="00A04C90">
        <w:rPr>
          <w:rFonts w:hint="eastAsia"/>
        </w:rPr>
        <w:t>以数学知识内容为</w:t>
      </w:r>
      <w:r w:rsidR="00B730D1">
        <w:rPr>
          <w:rFonts w:hint="eastAsia"/>
        </w:rPr>
        <w:t>教育</w:t>
      </w:r>
      <w:r w:rsidR="00A04C90">
        <w:rPr>
          <w:rFonts w:hint="eastAsia"/>
        </w:rPr>
        <w:t>平台，通过</w:t>
      </w:r>
      <w:r w:rsidR="00A04C90" w:rsidRPr="00211536">
        <w:rPr>
          <w:rFonts w:hint="eastAsia"/>
        </w:rPr>
        <w:t>综合实践为学生与社会</w:t>
      </w:r>
      <w:r w:rsidR="00B730D1" w:rsidRPr="00211536">
        <w:rPr>
          <w:rFonts w:hint="eastAsia"/>
        </w:rPr>
        <w:t>的</w:t>
      </w:r>
      <w:r w:rsidR="00A04C90" w:rsidRPr="00211536">
        <w:rPr>
          <w:rFonts w:hint="eastAsia"/>
        </w:rPr>
        <w:t>联系拓展课程，</w:t>
      </w:r>
      <w:r w:rsidR="00A04C90">
        <w:rPr>
          <w:rFonts w:hint="eastAsia"/>
        </w:rPr>
        <w:t>沿着学生发展的</w:t>
      </w:r>
      <w:r w:rsidR="00A04C90" w:rsidRPr="00211536">
        <w:rPr>
          <w:rFonts w:hint="eastAsia"/>
        </w:rPr>
        <w:t>四维度方向，</w:t>
      </w:r>
      <w:r w:rsidR="00B730D1">
        <w:rPr>
          <w:rFonts w:hint="eastAsia"/>
        </w:rPr>
        <w:t>坚持</w:t>
      </w:r>
      <w:r w:rsidR="00A04C90" w:rsidRPr="00211536">
        <w:rPr>
          <w:rFonts w:hint="eastAsia"/>
        </w:rPr>
        <w:t>学科能力培养为核心”的数学教育策略。</w:t>
      </w:r>
      <w:r w:rsidR="00A04C90">
        <w:rPr>
          <w:rFonts w:hint="eastAsia"/>
        </w:rPr>
        <w:t>其框架示意图及学生发展四维表如下：</w:t>
      </w:r>
    </w:p>
    <w:p w:rsidR="00F1441E" w:rsidRPr="00A04C90" w:rsidRDefault="00A04C90" w:rsidP="00A04C90">
      <w:r w:rsidRPr="00A04C90">
        <w:rPr>
          <w:rFonts w:hint="eastAsia"/>
        </w:rPr>
        <w:t>（附：框架图）</w:t>
      </w:r>
    </w:p>
    <w:p w:rsidR="001F2638" w:rsidRDefault="001C20FA" w:rsidP="001F2638">
      <w:pPr>
        <w:ind w:left="720"/>
        <w:rPr>
          <w:sz w:val="28"/>
          <w:szCs w:val="28"/>
        </w:rPr>
      </w:pPr>
      <w:r>
        <w:rPr>
          <w:noProof/>
          <w:sz w:val="28"/>
          <w:szCs w:val="28"/>
        </w:rPr>
        <w:drawing>
          <wp:anchor distT="0" distB="0" distL="114300" distR="114300" simplePos="0" relativeHeight="251665408" behindDoc="1" locked="0" layoutInCell="1" allowOverlap="1">
            <wp:simplePos x="0" y="0"/>
            <wp:positionH relativeFrom="column">
              <wp:posOffset>838200</wp:posOffset>
            </wp:positionH>
            <wp:positionV relativeFrom="paragraph">
              <wp:posOffset>-211455</wp:posOffset>
            </wp:positionV>
            <wp:extent cx="4819650" cy="2971800"/>
            <wp:effectExtent l="19050" t="0" r="0" b="0"/>
            <wp:wrapTight wrapText="bothSides">
              <wp:wrapPolygon edited="0">
                <wp:start x="-85" y="0"/>
                <wp:lineTo x="-85" y="21462"/>
                <wp:lineTo x="21600" y="21462"/>
                <wp:lineTo x="21600" y="0"/>
                <wp:lineTo x="-85"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819650" cy="2971800"/>
                    </a:xfrm>
                    <a:prstGeom prst="rect">
                      <a:avLst/>
                    </a:prstGeom>
                    <a:noFill/>
                    <a:ln w="9525">
                      <a:noFill/>
                      <a:miter lim="800000"/>
                      <a:headEnd/>
                      <a:tailEnd/>
                    </a:ln>
                  </pic:spPr>
                </pic:pic>
              </a:graphicData>
            </a:graphic>
          </wp:anchor>
        </w:drawing>
      </w:r>
    </w:p>
    <w:p w:rsidR="00A04C90" w:rsidRDefault="00A04C90" w:rsidP="00A04C90">
      <w:pPr>
        <w:pStyle w:val="a3"/>
        <w:spacing w:line="360" w:lineRule="auto"/>
        <w:ind w:leftChars="343" w:left="720" w:firstLineChars="100" w:firstLine="210"/>
      </w:pPr>
    </w:p>
    <w:p w:rsidR="00A04C90" w:rsidRDefault="00A04C90" w:rsidP="00A04C90">
      <w:pPr>
        <w:pStyle w:val="a3"/>
        <w:spacing w:line="360" w:lineRule="auto"/>
        <w:ind w:leftChars="343" w:left="720" w:firstLineChars="100" w:firstLine="210"/>
      </w:pPr>
    </w:p>
    <w:p w:rsidR="00A04C90" w:rsidRDefault="00A04C90" w:rsidP="00A04C90">
      <w:pPr>
        <w:pStyle w:val="a3"/>
        <w:spacing w:line="360" w:lineRule="auto"/>
        <w:ind w:leftChars="343" w:left="720" w:firstLineChars="100" w:firstLine="210"/>
      </w:pPr>
    </w:p>
    <w:p w:rsidR="00A04C90" w:rsidRDefault="00A04C90" w:rsidP="00A04C90">
      <w:pPr>
        <w:pStyle w:val="a3"/>
        <w:spacing w:line="360" w:lineRule="auto"/>
        <w:ind w:leftChars="343" w:left="720" w:firstLineChars="100" w:firstLine="210"/>
      </w:pPr>
    </w:p>
    <w:p w:rsidR="00A04C90" w:rsidRDefault="00A04C90" w:rsidP="00A04C90">
      <w:pPr>
        <w:pStyle w:val="a3"/>
        <w:spacing w:line="360" w:lineRule="auto"/>
        <w:ind w:leftChars="343" w:left="720" w:firstLineChars="100" w:firstLine="210"/>
      </w:pPr>
    </w:p>
    <w:p w:rsidR="00A04C90" w:rsidRDefault="00A04C90" w:rsidP="00A04C90">
      <w:pPr>
        <w:pStyle w:val="a3"/>
        <w:spacing w:line="360" w:lineRule="auto"/>
        <w:ind w:leftChars="343" w:left="720" w:firstLineChars="100" w:firstLine="210"/>
      </w:pPr>
    </w:p>
    <w:p w:rsidR="00B730D1" w:rsidRDefault="00B730D1" w:rsidP="00A04C90">
      <w:pPr>
        <w:pStyle w:val="a3"/>
        <w:spacing w:line="360" w:lineRule="auto"/>
        <w:ind w:leftChars="343" w:left="720" w:firstLineChars="100" w:firstLine="210"/>
      </w:pPr>
    </w:p>
    <w:p w:rsidR="00A04C90" w:rsidRPr="00211536" w:rsidRDefault="00A04C90" w:rsidP="00A04C90">
      <w:pPr>
        <w:pStyle w:val="a3"/>
        <w:spacing w:line="360" w:lineRule="auto"/>
        <w:ind w:leftChars="343" w:left="720" w:firstLineChars="100" w:firstLine="210"/>
      </w:pPr>
      <w:r>
        <w:rPr>
          <w:rFonts w:hint="eastAsia"/>
        </w:rPr>
        <w:lastRenderedPageBreak/>
        <w:t>附表格：</w:t>
      </w:r>
    </w:p>
    <w:p w:rsidR="00A04C90" w:rsidRPr="007D5CF6" w:rsidRDefault="00A04C90" w:rsidP="00A04C90">
      <w:pPr>
        <w:pStyle w:val="a3"/>
        <w:spacing w:line="360" w:lineRule="auto"/>
        <w:ind w:left="1575" w:firstLineChars="0" w:firstLine="0"/>
        <w:rPr>
          <w:sz w:val="24"/>
          <w:szCs w:val="24"/>
        </w:rPr>
      </w:pPr>
      <w:r>
        <w:rPr>
          <w:rFonts w:hint="eastAsia"/>
          <w:noProof/>
          <w:sz w:val="24"/>
          <w:szCs w:val="24"/>
        </w:rPr>
        <w:drawing>
          <wp:anchor distT="0" distB="0" distL="114300" distR="114300" simplePos="0" relativeHeight="251664384" behindDoc="1" locked="0" layoutInCell="1" allowOverlap="1">
            <wp:simplePos x="0" y="0"/>
            <wp:positionH relativeFrom="column">
              <wp:posOffset>904875</wp:posOffset>
            </wp:positionH>
            <wp:positionV relativeFrom="paragraph">
              <wp:posOffset>55245</wp:posOffset>
            </wp:positionV>
            <wp:extent cx="3621405" cy="2247900"/>
            <wp:effectExtent l="19050" t="0" r="0" b="0"/>
            <wp:wrapTight wrapText="bothSides">
              <wp:wrapPolygon edited="0">
                <wp:start x="-114" y="0"/>
                <wp:lineTo x="-114" y="21417"/>
                <wp:lineTo x="21589" y="21417"/>
                <wp:lineTo x="21589" y="0"/>
                <wp:lineTo x="-114" y="0"/>
              </wp:wrapPolygon>
            </wp:wrapTight>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21405" cy="2247900"/>
                    </a:xfrm>
                    <a:prstGeom prst="rect">
                      <a:avLst/>
                    </a:prstGeom>
                    <a:noFill/>
                    <a:ln w="9525">
                      <a:noFill/>
                      <a:miter lim="800000"/>
                      <a:headEnd/>
                      <a:tailEnd/>
                    </a:ln>
                  </pic:spPr>
                </pic:pic>
              </a:graphicData>
            </a:graphic>
          </wp:anchor>
        </w:drawing>
      </w:r>
    </w:p>
    <w:p w:rsidR="00A04C90" w:rsidRDefault="00A04C90" w:rsidP="00A04C90">
      <w:pPr>
        <w:ind w:left="720"/>
        <w:rPr>
          <w:sz w:val="28"/>
          <w:szCs w:val="28"/>
        </w:rPr>
      </w:pPr>
    </w:p>
    <w:p w:rsidR="00A04C90" w:rsidRDefault="00A04C90" w:rsidP="00A04C90">
      <w:pPr>
        <w:ind w:left="720"/>
        <w:rPr>
          <w:sz w:val="28"/>
          <w:szCs w:val="28"/>
        </w:rPr>
      </w:pPr>
    </w:p>
    <w:p w:rsidR="00A04C90" w:rsidRDefault="00A04C90" w:rsidP="00A04C90">
      <w:pPr>
        <w:ind w:left="720"/>
        <w:rPr>
          <w:sz w:val="28"/>
          <w:szCs w:val="28"/>
        </w:rPr>
      </w:pPr>
    </w:p>
    <w:p w:rsidR="00A04C90" w:rsidRDefault="00A04C90" w:rsidP="00A04C90">
      <w:pPr>
        <w:ind w:left="720"/>
        <w:rPr>
          <w:sz w:val="28"/>
          <w:szCs w:val="28"/>
        </w:rPr>
      </w:pPr>
    </w:p>
    <w:p w:rsidR="00A04C90" w:rsidRDefault="00A04C90" w:rsidP="00102617">
      <w:pPr>
        <w:pStyle w:val="a3"/>
        <w:ind w:left="1146" w:firstLineChars="0" w:firstLine="0"/>
        <w:rPr>
          <w:sz w:val="24"/>
          <w:szCs w:val="24"/>
        </w:rPr>
      </w:pPr>
    </w:p>
    <w:p w:rsidR="00A04C90" w:rsidRDefault="00A04C90" w:rsidP="00102617">
      <w:pPr>
        <w:pStyle w:val="a3"/>
        <w:ind w:left="1146" w:firstLineChars="0" w:firstLine="0"/>
        <w:rPr>
          <w:sz w:val="24"/>
          <w:szCs w:val="24"/>
        </w:rPr>
      </w:pPr>
    </w:p>
    <w:p w:rsidR="00A04C90" w:rsidRDefault="00A04C90" w:rsidP="00102617">
      <w:pPr>
        <w:pStyle w:val="a3"/>
        <w:ind w:left="1146" w:firstLineChars="0" w:firstLine="0"/>
        <w:rPr>
          <w:sz w:val="24"/>
          <w:szCs w:val="24"/>
        </w:rPr>
      </w:pPr>
    </w:p>
    <w:p w:rsidR="001F2638" w:rsidRPr="00380FA1" w:rsidRDefault="00AD2214" w:rsidP="00380FA1">
      <w:pPr>
        <w:spacing w:line="360" w:lineRule="auto"/>
        <w:ind w:left="720"/>
        <w:rPr>
          <w:b/>
          <w:sz w:val="24"/>
          <w:szCs w:val="24"/>
        </w:rPr>
      </w:pPr>
      <w:r>
        <w:rPr>
          <w:rFonts w:hint="eastAsia"/>
          <w:b/>
          <w:sz w:val="24"/>
          <w:szCs w:val="24"/>
        </w:rPr>
        <w:t>（二</w:t>
      </w:r>
      <w:r w:rsidR="00BF0AA8" w:rsidRPr="00380FA1">
        <w:rPr>
          <w:rFonts w:hint="eastAsia"/>
          <w:b/>
          <w:sz w:val="24"/>
          <w:szCs w:val="24"/>
        </w:rPr>
        <w:t>）</w:t>
      </w:r>
      <w:r w:rsidR="009C2709">
        <w:rPr>
          <w:rFonts w:hint="eastAsia"/>
          <w:b/>
          <w:sz w:val="24"/>
          <w:szCs w:val="24"/>
        </w:rPr>
        <w:t>理解</w:t>
      </w:r>
      <w:r w:rsidR="00F00D99">
        <w:rPr>
          <w:rFonts w:hint="eastAsia"/>
          <w:b/>
          <w:sz w:val="24"/>
          <w:szCs w:val="24"/>
        </w:rPr>
        <w:t>学生体现数学本质的</w:t>
      </w:r>
      <w:r w:rsidR="00FB7FE5">
        <w:rPr>
          <w:rFonts w:hint="eastAsia"/>
          <w:b/>
          <w:sz w:val="24"/>
          <w:szCs w:val="24"/>
        </w:rPr>
        <w:t>数学素养</w:t>
      </w:r>
    </w:p>
    <w:p w:rsidR="001F2638" w:rsidRPr="00B730D1" w:rsidRDefault="001D0BDA" w:rsidP="00380FA1">
      <w:pPr>
        <w:spacing w:line="360" w:lineRule="auto"/>
        <w:ind w:left="720"/>
      </w:pPr>
      <w:r w:rsidRPr="00B730D1">
        <w:rPr>
          <w:rFonts w:hint="eastAsia"/>
        </w:rPr>
        <w:t>1</w:t>
      </w:r>
      <w:r w:rsidRPr="00B730D1">
        <w:rPr>
          <w:rFonts w:hint="eastAsia"/>
        </w:rPr>
        <w:t>、数学本质</w:t>
      </w:r>
      <w:r w:rsidR="006B7CE8" w:rsidRPr="00B730D1">
        <w:rPr>
          <w:rFonts w:hint="eastAsia"/>
        </w:rPr>
        <w:t>及数学教育</w:t>
      </w:r>
      <w:r w:rsidRPr="00B730D1">
        <w:rPr>
          <w:rFonts w:hint="eastAsia"/>
        </w:rPr>
        <w:t>的认识</w:t>
      </w:r>
    </w:p>
    <w:p w:rsidR="000348F7" w:rsidRDefault="00626295" w:rsidP="000348F7">
      <w:pPr>
        <w:spacing w:line="360" w:lineRule="auto"/>
        <w:ind w:left="720" w:firstLine="420"/>
      </w:pPr>
      <w:r>
        <w:rPr>
          <w:rFonts w:hint="eastAsia"/>
        </w:rPr>
        <w:t>现代数学发展表明，数学的研究源于对现</w:t>
      </w:r>
      <w:r w:rsidR="00387B00">
        <w:rPr>
          <w:rFonts w:hint="eastAsia"/>
        </w:rPr>
        <w:t>实世界的抽象，通过基于抽象结构的符号运算，形式的推理，一般结论等</w:t>
      </w:r>
      <w:r w:rsidR="00591BFC">
        <w:rPr>
          <w:rFonts w:hint="eastAsia"/>
        </w:rPr>
        <w:t>，理解和表达现实世界中事物的本质、关系与规律。</w:t>
      </w:r>
      <w:r>
        <w:rPr>
          <w:rFonts w:hint="eastAsia"/>
        </w:rPr>
        <w:t>数学源于经验，发展于演绎，基于人的主观理解构建的现实世界模型，</w:t>
      </w:r>
      <w:r w:rsidR="001D0BDA" w:rsidRPr="00380FA1">
        <w:rPr>
          <w:rFonts w:hint="eastAsia"/>
        </w:rPr>
        <w:t>具有较强的工具性、文化性、艺术性、科学性</w:t>
      </w:r>
      <w:r w:rsidR="006B7CE8" w:rsidRPr="00380FA1">
        <w:rPr>
          <w:rFonts w:hint="eastAsia"/>
        </w:rPr>
        <w:t>。</w:t>
      </w:r>
      <w:r w:rsidR="000348F7">
        <w:rPr>
          <w:rFonts w:hint="eastAsia"/>
        </w:rPr>
        <w:t>数学学在形成人的理性思维、科学精神和促进个人的发展过程中发挥着独特的、不可替代的作用，</w:t>
      </w:r>
      <w:r w:rsidR="001D0BDA" w:rsidRPr="00380FA1">
        <w:rPr>
          <w:rFonts w:hint="eastAsia"/>
        </w:rPr>
        <w:t>其中蕴含着“训练人的思维”、“提升学生创新能力和解决问题能力”、</w:t>
      </w:r>
      <w:r w:rsidR="006B7CE8" w:rsidRPr="00380FA1">
        <w:rPr>
          <w:rFonts w:hint="eastAsia"/>
        </w:rPr>
        <w:t>“塑造人的健全人格”、“培育人的科学精神”的教育功能。</w:t>
      </w:r>
    </w:p>
    <w:p w:rsidR="00C449FD" w:rsidRPr="00B730D1" w:rsidRDefault="00C449FD" w:rsidP="00B730D1">
      <w:pPr>
        <w:spacing w:line="360" w:lineRule="auto"/>
        <w:ind w:left="720"/>
      </w:pPr>
      <w:r w:rsidRPr="00B730D1">
        <w:rPr>
          <w:rFonts w:hint="eastAsia"/>
        </w:rPr>
        <w:t>2</w:t>
      </w:r>
      <w:r w:rsidRPr="00B730D1">
        <w:rPr>
          <w:rFonts w:hint="eastAsia"/>
        </w:rPr>
        <w:t>、数学素养</w:t>
      </w:r>
    </w:p>
    <w:p w:rsidR="00C449FD" w:rsidRPr="00380FA1" w:rsidRDefault="00495DB8" w:rsidP="00B730D1">
      <w:pPr>
        <w:spacing w:line="360" w:lineRule="auto"/>
        <w:ind w:left="720"/>
      </w:pPr>
      <w:r w:rsidRPr="00380FA1">
        <w:rPr>
          <w:rFonts w:hint="eastAsia"/>
        </w:rPr>
        <w:t>个体在各种情况下形成数学、使用数学和解释数学的能力，包括</w:t>
      </w:r>
      <w:r w:rsidR="00DE1A05" w:rsidRPr="00380FA1">
        <w:rPr>
          <w:rFonts w:hint="eastAsia"/>
        </w:rPr>
        <w:t>数学推理、使用数概念、过程、事实和工具，来描述、解释以及预测现象它能帮助作为一个创新、积极和善于反思的公民认识到数学在世界中所扮演的角色，关能做出良好的判断和决定。</w:t>
      </w:r>
    </w:p>
    <w:p w:rsidR="00D6147F" w:rsidRPr="00B730D1" w:rsidRDefault="00D6147F" w:rsidP="00380FA1">
      <w:pPr>
        <w:spacing w:line="360" w:lineRule="auto"/>
        <w:ind w:left="720"/>
      </w:pPr>
      <w:r w:rsidRPr="00B730D1">
        <w:rPr>
          <w:rFonts w:hint="eastAsia"/>
        </w:rPr>
        <w:t>3</w:t>
      </w:r>
      <w:r w:rsidR="00380FA1" w:rsidRPr="00B730D1">
        <w:rPr>
          <w:rFonts w:hint="eastAsia"/>
        </w:rPr>
        <w:t>、</w:t>
      </w:r>
      <w:r w:rsidRPr="00B730D1">
        <w:rPr>
          <w:rFonts w:hint="eastAsia"/>
        </w:rPr>
        <w:t>数学素养的内容与过程</w:t>
      </w:r>
      <w:r w:rsidR="00B730D1" w:rsidRPr="00B730D1">
        <w:rPr>
          <w:rFonts w:hint="eastAsia"/>
        </w:rPr>
        <w:t>所体现的能力特征</w:t>
      </w:r>
    </w:p>
    <w:p w:rsidR="00B730D1" w:rsidRPr="00380FA1" w:rsidRDefault="00B730D1" w:rsidP="00EF5ED0">
      <w:pPr>
        <w:spacing w:line="360" w:lineRule="auto"/>
        <w:ind w:firstLineChars="200" w:firstLine="420"/>
      </w:pPr>
      <w:r w:rsidRPr="00380FA1">
        <w:rPr>
          <w:rFonts w:hint="eastAsia"/>
        </w:rPr>
        <w:t>（</w:t>
      </w:r>
      <w:r w:rsidR="00EF5ED0">
        <w:rPr>
          <w:rFonts w:hint="eastAsia"/>
        </w:rPr>
        <w:t>1</w:t>
      </w:r>
      <w:r w:rsidRPr="00380FA1">
        <w:rPr>
          <w:rFonts w:hint="eastAsia"/>
        </w:rPr>
        <w:t>）数学内容</w:t>
      </w:r>
    </w:p>
    <w:p w:rsidR="00B730D1" w:rsidRDefault="00B730D1" w:rsidP="00B730D1">
      <w:pPr>
        <w:spacing w:line="360" w:lineRule="auto"/>
        <w:ind w:left="720"/>
      </w:pPr>
      <w:r w:rsidRPr="00380FA1">
        <w:rPr>
          <w:rFonts w:hint="eastAsia"/>
        </w:rPr>
        <w:t xml:space="preserve">   </w:t>
      </w:r>
      <w:r w:rsidRPr="00380FA1">
        <w:rPr>
          <w:rFonts w:hint="eastAsia"/>
        </w:rPr>
        <w:t>数学知识是个体的数学素养的基本前提，它包括“变化和变关系”，“空间和形状”，“数量”能及“不确定性”。这种对数学内容的分类，与课程标准的“数与代数”“空间与图形”，“概率与统计”，“综合实践”相吻合，但从数学素养的角度，体现了数学更为核心的内容。</w:t>
      </w:r>
    </w:p>
    <w:p w:rsidR="00D21D60" w:rsidRPr="00380FA1" w:rsidRDefault="00D21D60" w:rsidP="00EF5ED0">
      <w:pPr>
        <w:spacing w:line="360" w:lineRule="auto"/>
        <w:ind w:firstLineChars="150" w:firstLine="315"/>
      </w:pPr>
      <w:r w:rsidRPr="00380FA1">
        <w:rPr>
          <w:rFonts w:hint="eastAsia"/>
        </w:rPr>
        <w:t>（</w:t>
      </w:r>
      <w:r w:rsidRPr="00380FA1">
        <w:rPr>
          <w:rFonts w:hint="eastAsia"/>
        </w:rPr>
        <w:t>2</w:t>
      </w:r>
      <w:r w:rsidRPr="00380FA1">
        <w:rPr>
          <w:rFonts w:hint="eastAsia"/>
        </w:rPr>
        <w:t>）数学过程</w:t>
      </w:r>
    </w:p>
    <w:p w:rsidR="001D7583" w:rsidRPr="00380FA1" w:rsidRDefault="00380FA1" w:rsidP="00380FA1">
      <w:pPr>
        <w:spacing w:line="360" w:lineRule="auto"/>
        <w:ind w:left="720"/>
      </w:pPr>
      <w:r>
        <w:rPr>
          <w:rFonts w:hint="eastAsia"/>
        </w:rPr>
        <w:t xml:space="preserve">   </w:t>
      </w:r>
      <w:r w:rsidR="001D7583" w:rsidRPr="00380FA1">
        <w:rPr>
          <w:rFonts w:hint="eastAsia"/>
        </w:rPr>
        <w:t>在数学素养的定义中提到形成数学、用数学和解释数学的三种能力，这实际上是解决问题中进行数学活动的三个过程，完整的表述应该为“形成数学情境”，“应用数学概念、事实、程序以及推理”以及“诠释、应用以及评价数学结果”。</w:t>
      </w:r>
    </w:p>
    <w:p w:rsidR="00B730D1" w:rsidRPr="00380FA1" w:rsidRDefault="00B730D1" w:rsidP="00B730D1">
      <w:pPr>
        <w:spacing w:line="360" w:lineRule="auto"/>
      </w:pPr>
      <w:r w:rsidRPr="00380FA1">
        <w:rPr>
          <w:rFonts w:hint="eastAsia"/>
        </w:rPr>
        <w:lastRenderedPageBreak/>
        <w:t>（</w:t>
      </w:r>
      <w:r w:rsidR="00EF5ED0">
        <w:rPr>
          <w:rFonts w:hint="eastAsia"/>
        </w:rPr>
        <w:t>3</w:t>
      </w:r>
      <w:r w:rsidRPr="00380FA1">
        <w:rPr>
          <w:rFonts w:hint="eastAsia"/>
        </w:rPr>
        <w:t>）数学能力特征</w:t>
      </w:r>
    </w:p>
    <w:p w:rsidR="00B730D1" w:rsidRPr="00380FA1" w:rsidRDefault="00EF5ED0" w:rsidP="00B730D1">
      <w:pPr>
        <w:spacing w:line="360" w:lineRule="auto"/>
        <w:ind w:left="720"/>
      </w:pPr>
      <w:r>
        <w:rPr>
          <w:rFonts w:hint="eastAsia"/>
        </w:rPr>
        <w:t xml:space="preserve"> </w:t>
      </w:r>
      <w:r w:rsidR="00B730D1" w:rsidRPr="00380FA1">
        <w:rPr>
          <w:rFonts w:hint="eastAsia"/>
        </w:rPr>
        <w:t>对数学素养的能力表现具体可分：“沟通与交流”，“数学化”，“数学表征”，“推理和推论”，“制定解决问题策略”，“使用符号化”、“公式化以及使用技术语言和运算”，“使用数学工具（包括物理工具如：计算机）”。</w:t>
      </w:r>
    </w:p>
    <w:p w:rsidR="00CF3948" w:rsidRPr="00C03D59" w:rsidRDefault="00A11FA2" w:rsidP="001D7583">
      <w:r>
        <w:rPr>
          <w:rFonts w:hint="eastAsia"/>
        </w:rPr>
        <w:t>（</w:t>
      </w:r>
      <w:r>
        <w:rPr>
          <w:rFonts w:hint="eastAsia"/>
        </w:rPr>
        <w:t>4</w:t>
      </w:r>
      <w:r>
        <w:rPr>
          <w:rFonts w:hint="eastAsia"/>
        </w:rPr>
        <w:t>）</w:t>
      </w:r>
      <w:r w:rsidR="00CF3948" w:rsidRPr="00C03D59">
        <w:rPr>
          <w:rFonts w:hint="eastAsia"/>
        </w:rPr>
        <w:t>学素养基本能力</w:t>
      </w:r>
      <w:r w:rsidR="00C03D59">
        <w:rPr>
          <w:rFonts w:hint="eastAsia"/>
        </w:rPr>
        <w:t>与数学过程的</w:t>
      </w:r>
      <w:r w:rsidR="00CF3948" w:rsidRPr="00C03D59">
        <w:rPr>
          <w:rFonts w:hint="eastAsia"/>
        </w:rPr>
        <w:t>关系</w:t>
      </w:r>
      <w:r>
        <w:rPr>
          <w:rFonts w:hint="eastAsia"/>
        </w:rPr>
        <w:t>（附</w:t>
      </w:r>
      <w:r w:rsidRPr="00C03D59">
        <w:rPr>
          <w:rFonts w:hint="eastAsia"/>
        </w:rPr>
        <w:t>表</w:t>
      </w:r>
      <w:r>
        <w:rPr>
          <w:rFonts w:hint="eastAsia"/>
        </w:rPr>
        <w:t>格）</w:t>
      </w:r>
    </w:p>
    <w:tbl>
      <w:tblPr>
        <w:tblW w:w="0" w:type="auto"/>
        <w:jc w:val="center"/>
        <w:tblInd w:w="15" w:type="dxa"/>
        <w:tblLayout w:type="fixed"/>
        <w:tblCellMar>
          <w:left w:w="0" w:type="dxa"/>
          <w:right w:w="0" w:type="dxa"/>
        </w:tblCellMar>
        <w:tblLook w:val="0000"/>
      </w:tblPr>
      <w:tblGrid>
        <w:gridCol w:w="1418"/>
        <w:gridCol w:w="2296"/>
        <w:gridCol w:w="2296"/>
        <w:gridCol w:w="2776"/>
      </w:tblGrid>
      <w:tr w:rsidR="005B34EA" w:rsidTr="002006F7">
        <w:trPr>
          <w:trHeight w:val="288"/>
          <w:jc w:val="center"/>
        </w:trPr>
        <w:tc>
          <w:tcPr>
            <w:tcW w:w="1418" w:type="dxa"/>
            <w:tcBorders>
              <w:top w:val="single" w:sz="8" w:space="0" w:color="auto"/>
              <w:left w:val="single" w:sz="12" w:space="0" w:color="auto"/>
              <w:bottom w:val="single" w:sz="4" w:space="0" w:color="auto"/>
              <w:right w:val="single" w:sz="12" w:space="0" w:color="auto"/>
              <w:tl2br w:val="single" w:sz="4" w:space="0" w:color="auto"/>
            </w:tcBorders>
          </w:tcPr>
          <w:p w:rsidR="005B34EA" w:rsidRDefault="005B34EA" w:rsidP="0008758D">
            <w:pPr>
              <w:autoSpaceDE w:val="0"/>
              <w:autoSpaceDN w:val="0"/>
              <w:rPr>
                <w:rFonts w:ascii="宋体" w:eastAsia="宋体" w:hAnsi="Times New Roman" w:cs="宋体"/>
                <w:color w:val="000000"/>
                <w:kern w:val="0"/>
                <w:sz w:val="18"/>
                <w:szCs w:val="18"/>
              </w:rPr>
            </w:pPr>
            <w:r>
              <w:rPr>
                <w:rFonts w:ascii="宋体" w:eastAsia="宋体" w:hAnsi="Times New Roman" w:cs="宋体"/>
                <w:color w:val="000000"/>
                <w:kern w:val="0"/>
                <w:sz w:val="18"/>
                <w:szCs w:val="18"/>
              </w:rPr>
              <w:t xml:space="preserve">    </w:t>
            </w:r>
            <w:r w:rsidR="00C03D59">
              <w:rPr>
                <w:rFonts w:ascii="宋体" w:eastAsia="宋体" w:hAnsi="Times New Roman" w:cs="宋体" w:hint="eastAsia"/>
                <w:color w:val="000000"/>
                <w:kern w:val="0"/>
                <w:sz w:val="18"/>
                <w:szCs w:val="18"/>
              </w:rPr>
              <w:t xml:space="preserve">   数学过程</w:t>
            </w:r>
          </w:p>
          <w:p w:rsidR="00C03D59" w:rsidRDefault="00C03D59" w:rsidP="0008758D">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能力特征</w:t>
            </w:r>
          </w:p>
        </w:tc>
        <w:tc>
          <w:tcPr>
            <w:tcW w:w="2296"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C03D59">
            <w:pPr>
              <w:autoSpaceDE w:val="0"/>
              <w:autoSpaceDN w:val="0"/>
              <w:jc w:val="center"/>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形成数学</w:t>
            </w:r>
          </w:p>
        </w:tc>
        <w:tc>
          <w:tcPr>
            <w:tcW w:w="2296" w:type="dxa"/>
            <w:tcBorders>
              <w:top w:val="single" w:sz="8" w:space="0" w:color="auto"/>
              <w:left w:val="nil"/>
              <w:bottom w:val="single" w:sz="4" w:space="0" w:color="auto"/>
              <w:right w:val="single" w:sz="4" w:space="0" w:color="auto"/>
            </w:tcBorders>
            <w:vAlign w:val="center"/>
          </w:tcPr>
          <w:p w:rsidR="005B34EA" w:rsidRPr="002006F7" w:rsidRDefault="005B34EA" w:rsidP="00C03D59">
            <w:pPr>
              <w:autoSpaceDE w:val="0"/>
              <w:autoSpaceDN w:val="0"/>
              <w:jc w:val="center"/>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使用数学</w:t>
            </w:r>
          </w:p>
        </w:tc>
        <w:tc>
          <w:tcPr>
            <w:tcW w:w="2776" w:type="dxa"/>
            <w:tcBorders>
              <w:top w:val="single" w:sz="8" w:space="0" w:color="auto"/>
              <w:left w:val="single" w:sz="4" w:space="0" w:color="auto"/>
              <w:bottom w:val="single" w:sz="4" w:space="0" w:color="auto"/>
              <w:right w:val="single" w:sz="12" w:space="0" w:color="auto"/>
            </w:tcBorders>
            <w:vAlign w:val="center"/>
          </w:tcPr>
          <w:p w:rsidR="005B34EA" w:rsidRPr="002006F7" w:rsidRDefault="005B34EA" w:rsidP="00C03D59">
            <w:pPr>
              <w:autoSpaceDE w:val="0"/>
              <w:autoSpaceDN w:val="0"/>
              <w:jc w:val="center"/>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解释数学</w:t>
            </w: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C03D59">
            <w:pPr>
              <w:autoSpaceDE w:val="0"/>
              <w:autoSpaceDN w:val="0"/>
              <w:jc w:val="left"/>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沟通交流</w:t>
            </w: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50" w:firstLine="27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阅读、编码、有意义的陈述、质疑、任务对象、图像、动画</w:t>
            </w:r>
            <w:r>
              <w:rPr>
                <w:rFonts w:ascii="宋体" w:eastAsia="宋体" w:hAnsi="Times New Roman" w:cs="宋体"/>
                <w:color w:val="000000"/>
                <w:kern w:val="0"/>
                <w:sz w:val="18"/>
                <w:szCs w:val="18"/>
              </w:rPr>
              <w:t>(</w:t>
            </w:r>
            <w:r>
              <w:rPr>
                <w:rFonts w:ascii="宋体" w:eastAsia="宋体" w:hAnsi="Times New Roman" w:cs="宋体" w:hint="eastAsia"/>
                <w:color w:val="000000"/>
                <w:kern w:val="0"/>
                <w:sz w:val="18"/>
                <w:szCs w:val="18"/>
              </w:rPr>
              <w:t>在以计算机为基础的评估）为了从一个情境中建立心理模型</w:t>
            </w:r>
          </w:p>
        </w:tc>
        <w:tc>
          <w:tcPr>
            <w:tcW w:w="2296" w:type="dxa"/>
            <w:tcBorders>
              <w:top w:val="single" w:sz="8" w:space="0" w:color="auto"/>
              <w:left w:val="nil"/>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联结一个解决方案，展示工作包括完成解决方案，并（或）总结和提出了中间的数学结果</w:t>
            </w: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在情境中构建、交流解</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释并论证问题</w:t>
            </w: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C03D59">
            <w:pPr>
              <w:autoSpaceDE w:val="0"/>
              <w:autoSpaceDN w:val="0"/>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数学化</w:t>
            </w: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识别现实世界中问题</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的潜在数学变量和数</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学结构，并提出可以使用的假设</w:t>
            </w:r>
          </w:p>
        </w:tc>
        <w:tc>
          <w:tcPr>
            <w:tcW w:w="2296" w:type="dxa"/>
            <w:tcBorders>
              <w:top w:val="single" w:sz="8" w:space="0" w:color="auto"/>
              <w:left w:val="nil"/>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利用一个可理解的情</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境来指导或加速的数</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学的求解过程，如建立</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一个大约水平的情境</w:t>
            </w: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利用一个对应的数学</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模毅，了解数学解答的</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外延和限制条件</w:t>
            </w:r>
          </w:p>
          <w:p w:rsidR="005B34EA" w:rsidRDefault="005B34EA" w:rsidP="008F035C">
            <w:pPr>
              <w:autoSpaceDE w:val="0"/>
              <w:autoSpaceDN w:val="0"/>
              <w:rPr>
                <w:rFonts w:ascii="宋体" w:eastAsia="宋体" w:hAnsi="Times New Roman" w:cs="宋体"/>
                <w:color w:val="000000"/>
                <w:kern w:val="0"/>
                <w:sz w:val="18"/>
                <w:szCs w:val="18"/>
              </w:rPr>
            </w:pP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C03D59">
            <w:pPr>
              <w:autoSpaceDE w:val="0"/>
              <w:autoSpaceDN w:val="0"/>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数学表述</w:t>
            </w: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建立一个真实情境的数学表述</w:t>
            </w:r>
          </w:p>
          <w:p w:rsidR="005B34EA" w:rsidRDefault="005B34EA" w:rsidP="008F035C">
            <w:pPr>
              <w:autoSpaceDE w:val="0"/>
              <w:autoSpaceDN w:val="0"/>
              <w:rPr>
                <w:rFonts w:ascii="宋体" w:eastAsia="宋体" w:hAnsi="Times New Roman" w:cs="宋体"/>
                <w:color w:val="000000"/>
                <w:kern w:val="0"/>
                <w:sz w:val="18"/>
                <w:szCs w:val="18"/>
              </w:rPr>
            </w:pPr>
          </w:p>
        </w:tc>
        <w:tc>
          <w:tcPr>
            <w:tcW w:w="2296" w:type="dxa"/>
            <w:tcBorders>
              <w:top w:val="single" w:sz="8" w:space="0" w:color="auto"/>
              <w:left w:val="nil"/>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当和一个问题建立联</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系时候，能做出有意义</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的、相关的表述</w:t>
            </w: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解释有关情况，使用多种格式的数学结果；比较或评价两个或两个以上的有关联性的表述</w:t>
            </w: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2006F7">
            <w:pPr>
              <w:autoSpaceDE w:val="0"/>
              <w:autoSpaceDN w:val="0"/>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推理和论证</w:t>
            </w: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为明确或设计真实情境的表述提供解释、辩护或者判断</w:t>
            </w:r>
          </w:p>
          <w:p w:rsidR="005B34EA" w:rsidRDefault="005B34EA" w:rsidP="008F035C">
            <w:pPr>
              <w:autoSpaceDE w:val="0"/>
              <w:autoSpaceDN w:val="0"/>
              <w:rPr>
                <w:rFonts w:ascii="宋体" w:eastAsia="宋体" w:hAnsi="Times New Roman" w:cs="宋体"/>
                <w:color w:val="000000"/>
                <w:kern w:val="0"/>
                <w:sz w:val="18"/>
                <w:szCs w:val="18"/>
              </w:rPr>
            </w:pPr>
          </w:p>
        </w:tc>
        <w:tc>
          <w:tcPr>
            <w:tcW w:w="2296" w:type="dxa"/>
            <w:tcBorders>
              <w:top w:val="single" w:sz="8" w:space="0" w:color="auto"/>
              <w:left w:val="nil"/>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为决定数学解答的过程和程序提供解释、辩护或者判断；将片段的信息联结到解答上，作出归纳或者多步骤的</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争论</w:t>
            </w: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回馈数学解答，并建立</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解释和讨论来支持、反驳或确认一个真实情境问题的数学解答</w:t>
            </w: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C03D59">
            <w:pPr>
              <w:autoSpaceDE w:val="0"/>
              <w:autoSpaceDN w:val="0"/>
              <w:jc w:val="left"/>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制定解决问题的策略</w:t>
            </w: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选择或者设计一个策</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略来重构</w:t>
            </w:r>
            <w:r>
              <w:rPr>
                <w:rFonts w:ascii="宋体" w:eastAsia="宋体" w:hAnsi="Times New Roman" w:cs="宋体"/>
                <w:color w:val="000000"/>
                <w:kern w:val="0"/>
                <w:sz w:val="18"/>
                <w:szCs w:val="18"/>
              </w:rPr>
              <w:t>)</w:t>
            </w:r>
            <w:r>
              <w:rPr>
                <w:rFonts w:ascii="宋体" w:eastAsia="宋体" w:hAnsi="Times New Roman" w:cs="宋体" w:hint="eastAsia"/>
                <w:color w:val="000000"/>
                <w:kern w:val="0"/>
                <w:sz w:val="18"/>
                <w:szCs w:val="18"/>
              </w:rPr>
              <w:t>真实情境的问题</w:t>
            </w:r>
          </w:p>
          <w:p w:rsidR="005B34EA" w:rsidRDefault="005B34EA" w:rsidP="008F035C">
            <w:pPr>
              <w:autoSpaceDE w:val="0"/>
              <w:autoSpaceDN w:val="0"/>
              <w:rPr>
                <w:rFonts w:ascii="宋体" w:eastAsia="宋体" w:hAnsi="Times New Roman" w:cs="宋体"/>
                <w:color w:val="000000"/>
                <w:kern w:val="0"/>
                <w:sz w:val="18"/>
                <w:szCs w:val="18"/>
              </w:rPr>
            </w:pPr>
          </w:p>
        </w:tc>
        <w:tc>
          <w:tcPr>
            <w:tcW w:w="2296" w:type="dxa"/>
            <w:tcBorders>
              <w:top w:val="single" w:sz="8" w:space="0" w:color="auto"/>
              <w:left w:val="nil"/>
              <w:bottom w:val="single" w:sz="4" w:space="0" w:color="auto"/>
              <w:right w:val="single" w:sz="4" w:space="0" w:color="auto"/>
            </w:tcBorders>
          </w:tcPr>
          <w:p w:rsidR="005B34EA" w:rsidRDefault="005B34EA" w:rsidP="002006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积极有效并持续控制多步骤的程序，以得到数学解答、结论或者归</w:t>
            </w: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设计和实施一个策略来解释、评估、验证真实情境问题的数学解答</w:t>
            </w: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0348F7">
            <w:pPr>
              <w:autoSpaceDE w:val="0"/>
              <w:autoSpaceDN w:val="0"/>
              <w:jc w:val="left"/>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使用符号、公式化以及使用技术语言和运算</w:t>
            </w: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使用合适的变量、符</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号、图标以及标准化的</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模型，并用符号化</w:t>
            </w:r>
          </w:p>
        </w:tc>
        <w:tc>
          <w:tcPr>
            <w:tcW w:w="2296" w:type="dxa"/>
            <w:tcBorders>
              <w:top w:val="single" w:sz="8" w:space="0" w:color="auto"/>
              <w:left w:val="nil"/>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在定义、规则和和形式</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系统，例如算法的基础</w:t>
            </w:r>
          </w:p>
          <w:p w:rsidR="005B34EA" w:rsidRDefault="005B34EA" w:rsidP="008F035C">
            <w:pPr>
              <w:autoSpaceDE w:val="0"/>
              <w:autoSpaceDN w:val="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上理解并使用正式构建</w:t>
            </w:r>
          </w:p>
          <w:p w:rsidR="005B34EA" w:rsidRDefault="005B34EA" w:rsidP="008F035C">
            <w:pPr>
              <w:autoSpaceDE w:val="0"/>
              <w:autoSpaceDN w:val="0"/>
              <w:rPr>
                <w:rFonts w:ascii="宋体" w:eastAsia="宋体" w:hAnsi="Times New Roman" w:cs="宋体"/>
                <w:color w:val="000000"/>
                <w:kern w:val="0"/>
                <w:sz w:val="18"/>
                <w:szCs w:val="18"/>
              </w:rPr>
            </w:pP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理解在问题情境和数学解答的表述之间的联系，使用这种理解帮助情境中解答的解释，以及评估</w:t>
            </w:r>
            <w:r>
              <w:rPr>
                <w:rFonts w:ascii="宋体" w:eastAsia="宋体" w:hAnsi="Times New Roman" w:cs="宋体"/>
                <w:color w:val="000000"/>
                <w:kern w:val="0"/>
                <w:sz w:val="18"/>
                <w:szCs w:val="18"/>
              </w:rPr>
              <w:t>(Gauge)</w:t>
            </w:r>
            <w:r>
              <w:rPr>
                <w:rFonts w:ascii="宋体" w:eastAsia="宋体" w:hAnsi="Times New Roman" w:cs="宋体" w:hint="eastAsia"/>
                <w:color w:val="000000"/>
                <w:kern w:val="0"/>
                <w:sz w:val="18"/>
                <w:szCs w:val="18"/>
              </w:rPr>
              <w:t>解答的合理性和可能的限制</w:t>
            </w:r>
          </w:p>
        </w:tc>
      </w:tr>
      <w:tr w:rsidR="005B34EA" w:rsidTr="002006F7">
        <w:trPr>
          <w:trHeight w:val="288"/>
          <w:jc w:val="center"/>
        </w:trPr>
        <w:tc>
          <w:tcPr>
            <w:tcW w:w="1418" w:type="dxa"/>
            <w:tcBorders>
              <w:top w:val="single" w:sz="8" w:space="0" w:color="auto"/>
              <w:left w:val="single" w:sz="12" w:space="0" w:color="auto"/>
              <w:bottom w:val="single" w:sz="4" w:space="0" w:color="auto"/>
              <w:right w:val="single" w:sz="4" w:space="0" w:color="auto"/>
            </w:tcBorders>
            <w:vAlign w:val="center"/>
          </w:tcPr>
          <w:p w:rsidR="005B34EA" w:rsidRPr="002006F7" w:rsidRDefault="005B34EA" w:rsidP="00C03D59">
            <w:pPr>
              <w:autoSpaceDE w:val="0"/>
              <w:autoSpaceDN w:val="0"/>
              <w:jc w:val="left"/>
              <w:rPr>
                <w:rFonts w:ascii="宋体" w:eastAsia="宋体" w:hAnsi="Times New Roman" w:cs="宋体"/>
                <w:b/>
                <w:color w:val="000000"/>
                <w:kern w:val="0"/>
                <w:szCs w:val="21"/>
              </w:rPr>
            </w:pPr>
            <w:r w:rsidRPr="002006F7">
              <w:rPr>
                <w:rFonts w:ascii="宋体" w:eastAsia="宋体" w:hAnsi="Times New Roman" w:cs="宋体" w:hint="eastAsia"/>
                <w:b/>
                <w:color w:val="000000"/>
                <w:kern w:val="0"/>
                <w:szCs w:val="21"/>
              </w:rPr>
              <w:t>使用数学工具</w:t>
            </w:r>
          </w:p>
          <w:p w:rsidR="005B34EA" w:rsidRPr="00C03D59" w:rsidRDefault="005B34EA" w:rsidP="00C03D59">
            <w:pPr>
              <w:autoSpaceDE w:val="0"/>
              <w:autoSpaceDN w:val="0"/>
              <w:jc w:val="center"/>
              <w:rPr>
                <w:rFonts w:ascii="宋体" w:eastAsia="宋体" w:hAnsi="Times New Roman" w:cs="宋体"/>
                <w:b/>
                <w:color w:val="000000"/>
                <w:kern w:val="0"/>
                <w:sz w:val="24"/>
                <w:szCs w:val="24"/>
              </w:rPr>
            </w:pPr>
          </w:p>
        </w:tc>
        <w:tc>
          <w:tcPr>
            <w:tcW w:w="2296" w:type="dxa"/>
            <w:tcBorders>
              <w:top w:val="single" w:sz="8" w:space="0" w:color="auto"/>
              <w:left w:val="single" w:sz="4" w:space="0" w:color="auto"/>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使用数学工具来说明认识数学的结构或潜在的数学关系</w:t>
            </w:r>
          </w:p>
        </w:tc>
        <w:tc>
          <w:tcPr>
            <w:tcW w:w="2296" w:type="dxa"/>
            <w:tcBorders>
              <w:top w:val="single" w:sz="8" w:space="0" w:color="auto"/>
              <w:left w:val="nil"/>
              <w:bottom w:val="single" w:sz="4" w:space="0" w:color="auto"/>
              <w:right w:val="single" w:sz="4"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了解并能恰当地使用各种工具，这将有助于调整决定数学解答的过程和程序</w:t>
            </w:r>
          </w:p>
        </w:tc>
        <w:tc>
          <w:tcPr>
            <w:tcW w:w="2776" w:type="dxa"/>
            <w:tcBorders>
              <w:top w:val="single" w:sz="8" w:space="0" w:color="auto"/>
              <w:left w:val="single" w:sz="4" w:space="0" w:color="auto"/>
              <w:bottom w:val="single" w:sz="4" w:space="0" w:color="auto"/>
              <w:right w:val="single" w:sz="12" w:space="0" w:color="auto"/>
            </w:tcBorders>
          </w:tcPr>
          <w:p w:rsidR="005B34EA" w:rsidRDefault="005B34EA" w:rsidP="000348F7">
            <w:pPr>
              <w:autoSpaceDE w:val="0"/>
              <w:autoSpaceDN w:val="0"/>
              <w:ind w:firstLineChars="100" w:firstLine="180"/>
              <w:rPr>
                <w:rFonts w:ascii="宋体" w:eastAsia="宋体" w:hAnsi="Times New Roman" w:cs="宋体"/>
                <w:color w:val="000000"/>
                <w:kern w:val="0"/>
                <w:sz w:val="18"/>
                <w:szCs w:val="18"/>
              </w:rPr>
            </w:pPr>
            <w:r>
              <w:rPr>
                <w:rFonts w:ascii="宋体" w:eastAsia="宋体" w:hAnsi="Times New Roman" w:cs="宋体" w:hint="eastAsia"/>
                <w:color w:val="000000"/>
                <w:kern w:val="0"/>
                <w:sz w:val="18"/>
                <w:szCs w:val="18"/>
              </w:rPr>
              <w:t>应用数学工具来确认情境总问题数学解答的合理性以及解答的限制和约束</w:t>
            </w:r>
          </w:p>
        </w:tc>
      </w:tr>
    </w:tbl>
    <w:p w:rsidR="00327DB3" w:rsidRDefault="00AD2214" w:rsidP="00CA645B">
      <w:pPr>
        <w:spacing w:line="360" w:lineRule="auto"/>
        <w:ind w:left="720"/>
        <w:rPr>
          <w:b/>
          <w:sz w:val="24"/>
          <w:szCs w:val="24"/>
        </w:rPr>
      </w:pPr>
      <w:r w:rsidRPr="00C972C4">
        <w:rPr>
          <w:rFonts w:hint="eastAsia"/>
          <w:b/>
          <w:sz w:val="24"/>
          <w:szCs w:val="24"/>
        </w:rPr>
        <w:t>（三）</w:t>
      </w:r>
      <w:r w:rsidR="002C5DAE" w:rsidRPr="00C972C4">
        <w:rPr>
          <w:rFonts w:hint="eastAsia"/>
          <w:b/>
          <w:sz w:val="24"/>
          <w:szCs w:val="24"/>
        </w:rPr>
        <w:t>核心素养教育</w:t>
      </w:r>
      <w:r w:rsidR="00C0579C" w:rsidRPr="00C972C4">
        <w:rPr>
          <w:rFonts w:hint="eastAsia"/>
          <w:b/>
          <w:sz w:val="24"/>
          <w:szCs w:val="24"/>
        </w:rPr>
        <w:t>理念</w:t>
      </w:r>
      <w:r w:rsidR="00EF5ED0">
        <w:rPr>
          <w:rFonts w:hint="eastAsia"/>
          <w:b/>
          <w:sz w:val="24"/>
          <w:szCs w:val="24"/>
        </w:rPr>
        <w:t>下</w:t>
      </w:r>
      <w:r w:rsidR="00C0579C" w:rsidRPr="00C972C4">
        <w:rPr>
          <w:rFonts w:hint="eastAsia"/>
          <w:b/>
          <w:sz w:val="24"/>
          <w:szCs w:val="24"/>
        </w:rPr>
        <w:t>的</w:t>
      </w:r>
      <w:r w:rsidR="00E31CD1">
        <w:rPr>
          <w:rFonts w:hint="eastAsia"/>
          <w:b/>
          <w:sz w:val="24"/>
          <w:szCs w:val="24"/>
        </w:rPr>
        <w:t>数学</w:t>
      </w:r>
      <w:r w:rsidR="00E97E79" w:rsidRPr="00C972C4">
        <w:rPr>
          <w:rFonts w:hint="eastAsia"/>
          <w:b/>
          <w:sz w:val="24"/>
          <w:szCs w:val="24"/>
        </w:rPr>
        <w:t>教学策略</w:t>
      </w:r>
    </w:p>
    <w:p w:rsidR="00F00D99" w:rsidRPr="00F00D99" w:rsidRDefault="00F00D99" w:rsidP="00F00D99">
      <w:pPr>
        <w:spacing w:line="360" w:lineRule="auto"/>
        <w:ind w:firstLineChars="150" w:firstLine="315"/>
        <w:rPr>
          <w:b/>
          <w:szCs w:val="21"/>
        </w:rPr>
      </w:pPr>
      <w:r w:rsidRPr="00F00D99">
        <w:rPr>
          <w:rFonts w:hint="eastAsia"/>
          <w:szCs w:val="21"/>
        </w:rPr>
        <w:t>数学核心素养就是学生应具备的、能够适应终身发展和社会发展需要的、与数学有关的关键能力和思维品质。其数学核心素养包括：</w:t>
      </w:r>
      <w:r w:rsidRPr="00F00D99">
        <w:rPr>
          <w:rFonts w:hint="eastAsia"/>
          <w:b/>
          <w:szCs w:val="21"/>
        </w:rPr>
        <w:t>数学抽象、数学直观、模型意识，数学推理，数学运算、数据分析。</w:t>
      </w:r>
      <w:r w:rsidRPr="00F00D99">
        <w:rPr>
          <w:rFonts w:hint="eastAsia"/>
          <w:szCs w:val="21"/>
        </w:rPr>
        <w:t>结合学校健全人格要素，从培养学生正确认识世界的方法出发，培育学生的核心素养就是让学生会用数学的眼光观察现实世界</w:t>
      </w:r>
      <w:r w:rsidRPr="00F00D99">
        <w:rPr>
          <w:rFonts w:hint="eastAsia"/>
          <w:szCs w:val="21"/>
        </w:rPr>
        <w:t xml:space="preserve"> </w:t>
      </w:r>
      <w:r w:rsidRPr="00F00D99">
        <w:rPr>
          <w:rFonts w:hint="eastAsia"/>
          <w:szCs w:val="21"/>
        </w:rPr>
        <w:t>（</w:t>
      </w:r>
      <w:r w:rsidRPr="00F00D99">
        <w:rPr>
          <w:rFonts w:hint="eastAsia"/>
          <w:b/>
          <w:szCs w:val="21"/>
        </w:rPr>
        <w:t>数学抽象、数学直观</w:t>
      </w:r>
      <w:r w:rsidRPr="00F00D99">
        <w:rPr>
          <w:rFonts w:hint="eastAsia"/>
          <w:szCs w:val="21"/>
        </w:rPr>
        <w:t>），会用数学的思维思考现实世界</w:t>
      </w:r>
      <w:r w:rsidRPr="00F00D99">
        <w:rPr>
          <w:rFonts w:hint="eastAsia"/>
          <w:szCs w:val="21"/>
        </w:rPr>
        <w:t xml:space="preserve"> </w:t>
      </w:r>
      <w:r w:rsidRPr="00F00D99">
        <w:rPr>
          <w:rFonts w:hint="eastAsia"/>
          <w:szCs w:val="21"/>
        </w:rPr>
        <w:t>（</w:t>
      </w:r>
      <w:r w:rsidRPr="00F00D99">
        <w:rPr>
          <w:rFonts w:hint="eastAsia"/>
          <w:b/>
          <w:szCs w:val="21"/>
        </w:rPr>
        <w:t>数学推理，数学运算</w:t>
      </w:r>
      <w:r w:rsidRPr="00F00D99">
        <w:rPr>
          <w:rFonts w:hint="eastAsia"/>
          <w:szCs w:val="21"/>
        </w:rPr>
        <w:t>），会用数学的语言表达现实世界（</w:t>
      </w:r>
      <w:r w:rsidRPr="00F00D99">
        <w:rPr>
          <w:rFonts w:hint="eastAsia"/>
          <w:b/>
          <w:szCs w:val="21"/>
        </w:rPr>
        <w:t>模型意识，数据分析</w:t>
      </w:r>
      <w:r w:rsidRPr="00F00D99">
        <w:rPr>
          <w:rFonts w:hint="eastAsia"/>
          <w:szCs w:val="21"/>
        </w:rPr>
        <w:t>）。</w:t>
      </w:r>
    </w:p>
    <w:p w:rsidR="00327DB3" w:rsidRPr="00F00D99" w:rsidRDefault="001E1D9A" w:rsidP="00F00D99">
      <w:pPr>
        <w:spacing w:line="360" w:lineRule="auto"/>
        <w:ind w:firstLineChars="200" w:firstLine="420"/>
        <w:mirrorIndents/>
        <w:rPr>
          <w:szCs w:val="21"/>
        </w:rPr>
      </w:pPr>
      <w:r w:rsidRPr="00F00D99">
        <w:rPr>
          <w:rFonts w:hint="eastAsia"/>
          <w:szCs w:val="21"/>
        </w:rPr>
        <w:lastRenderedPageBreak/>
        <w:t>数学课首先是教好数学，</w:t>
      </w:r>
      <w:r w:rsidR="00327DB3" w:rsidRPr="00F00D99">
        <w:rPr>
          <w:rFonts w:hint="eastAsia"/>
          <w:szCs w:val="21"/>
        </w:rPr>
        <w:t>知识的获取不是现代课堂教学的唯一目标，</w:t>
      </w:r>
      <w:r w:rsidRPr="00F00D99">
        <w:rPr>
          <w:rFonts w:hint="eastAsia"/>
          <w:szCs w:val="21"/>
        </w:rPr>
        <w:t>教好数学的内涵是使学生在掌握数学知识的过程中学会思考，</w:t>
      </w:r>
      <w:r w:rsidR="000C57DB" w:rsidRPr="00F00D99">
        <w:rPr>
          <w:rFonts w:hint="eastAsia"/>
          <w:szCs w:val="21"/>
        </w:rPr>
        <w:t>教学</w:t>
      </w:r>
      <w:r w:rsidRPr="00F00D99">
        <w:rPr>
          <w:rFonts w:hint="eastAsia"/>
          <w:szCs w:val="21"/>
        </w:rPr>
        <w:t>在核心素养理念下组织数学教学内容，在知识的认知过程中渗透数学思想与方法，</w:t>
      </w:r>
      <w:r w:rsidR="00927F83" w:rsidRPr="00F00D99">
        <w:rPr>
          <w:rFonts w:hint="eastAsia"/>
          <w:szCs w:val="21"/>
        </w:rPr>
        <w:t>关注学生已有的</w:t>
      </w:r>
      <w:r w:rsidR="004900D4" w:rsidRPr="00F00D99">
        <w:rPr>
          <w:rFonts w:hint="eastAsia"/>
          <w:szCs w:val="21"/>
        </w:rPr>
        <w:t>认知</w:t>
      </w:r>
      <w:r w:rsidR="00927F83" w:rsidRPr="00F00D99">
        <w:rPr>
          <w:rFonts w:hint="eastAsia"/>
          <w:szCs w:val="21"/>
        </w:rPr>
        <w:t>基础和学习经验，</w:t>
      </w:r>
      <w:r w:rsidR="00E6362D" w:rsidRPr="00F00D99">
        <w:rPr>
          <w:rFonts w:hint="eastAsia"/>
          <w:szCs w:val="21"/>
        </w:rPr>
        <w:t>以自主</w:t>
      </w:r>
      <w:r w:rsidR="00E6362D" w:rsidRPr="00F00D99">
        <w:rPr>
          <w:rFonts w:hint="eastAsia"/>
          <w:szCs w:val="21"/>
        </w:rPr>
        <w:t>.</w:t>
      </w:r>
      <w:r w:rsidR="00E6362D" w:rsidRPr="00F00D99">
        <w:rPr>
          <w:rFonts w:hint="eastAsia"/>
          <w:szCs w:val="21"/>
        </w:rPr>
        <w:t>合作</w:t>
      </w:r>
      <w:r w:rsidR="00E6362D" w:rsidRPr="00F00D99">
        <w:rPr>
          <w:rFonts w:hint="eastAsia"/>
          <w:szCs w:val="21"/>
        </w:rPr>
        <w:t>.</w:t>
      </w:r>
      <w:r w:rsidR="00E6362D" w:rsidRPr="00F00D99">
        <w:rPr>
          <w:rFonts w:hint="eastAsia"/>
          <w:szCs w:val="21"/>
        </w:rPr>
        <w:t>探究方式展开教学，</w:t>
      </w:r>
      <w:r w:rsidR="00A11FA2" w:rsidRPr="00F00D99">
        <w:rPr>
          <w:rFonts w:hint="eastAsia"/>
          <w:szCs w:val="21"/>
        </w:rPr>
        <w:t>渗透健全人格</w:t>
      </w:r>
      <w:r w:rsidR="00327DB3" w:rsidRPr="00F00D99">
        <w:rPr>
          <w:rFonts w:hint="eastAsia"/>
          <w:szCs w:val="21"/>
        </w:rPr>
        <w:t>要素</w:t>
      </w:r>
      <w:r w:rsidR="00A11FA2" w:rsidRPr="00F00D99">
        <w:rPr>
          <w:rFonts w:hint="eastAsia"/>
          <w:szCs w:val="21"/>
        </w:rPr>
        <w:t>和综合实践的课程思想</w:t>
      </w:r>
      <w:r w:rsidR="004900D4" w:rsidRPr="00F00D99">
        <w:rPr>
          <w:rFonts w:hint="eastAsia"/>
          <w:szCs w:val="21"/>
        </w:rPr>
        <w:t>，</w:t>
      </w:r>
      <w:r w:rsidR="00E6362D" w:rsidRPr="00F00D99">
        <w:rPr>
          <w:rFonts w:hint="eastAsia"/>
          <w:szCs w:val="21"/>
        </w:rPr>
        <w:t>教学关注思维品质与学习习惯的养成，认知目标</w:t>
      </w:r>
      <w:r w:rsidR="000C57DB" w:rsidRPr="00F00D99">
        <w:rPr>
          <w:rFonts w:hint="eastAsia"/>
          <w:szCs w:val="21"/>
        </w:rPr>
        <w:t>落实具体</w:t>
      </w:r>
      <w:r w:rsidR="00E6362D" w:rsidRPr="00F00D99">
        <w:rPr>
          <w:rFonts w:hint="eastAsia"/>
          <w:szCs w:val="21"/>
        </w:rPr>
        <w:t>，达成能力目标</w:t>
      </w:r>
      <w:r w:rsidR="000C57DB" w:rsidRPr="00F00D99">
        <w:rPr>
          <w:rFonts w:hint="eastAsia"/>
          <w:szCs w:val="21"/>
        </w:rPr>
        <w:t>。认知、情感、伦理价值等诸种体验的活动过程中，立足于学生兴趣的激发和学习习惯的养成，学生</w:t>
      </w:r>
      <w:r w:rsidR="0055755E" w:rsidRPr="00F00D99">
        <w:rPr>
          <w:rFonts w:hint="eastAsia"/>
          <w:szCs w:val="21"/>
        </w:rPr>
        <w:t>数学素养的养成</w:t>
      </w:r>
      <w:r w:rsidR="000C57DB" w:rsidRPr="00F00D99">
        <w:rPr>
          <w:rFonts w:hint="eastAsia"/>
          <w:szCs w:val="21"/>
        </w:rPr>
        <w:t>及</w:t>
      </w:r>
      <w:r w:rsidR="002C5DAE" w:rsidRPr="00F00D99">
        <w:rPr>
          <w:rFonts w:hint="eastAsia"/>
          <w:szCs w:val="21"/>
        </w:rPr>
        <w:t>健全的人格</w:t>
      </w:r>
      <w:r w:rsidR="000C57DB" w:rsidRPr="00F00D99">
        <w:rPr>
          <w:rFonts w:hint="eastAsia"/>
          <w:szCs w:val="21"/>
        </w:rPr>
        <w:t>的形成</w:t>
      </w:r>
      <w:r w:rsidR="0055755E" w:rsidRPr="00F00D99">
        <w:rPr>
          <w:rFonts w:hint="eastAsia"/>
          <w:szCs w:val="21"/>
        </w:rPr>
        <w:t>在</w:t>
      </w:r>
      <w:r w:rsidR="00327DB3" w:rsidRPr="00F00D99">
        <w:rPr>
          <w:rFonts w:hint="eastAsia"/>
          <w:szCs w:val="21"/>
        </w:rPr>
        <w:t>学生的自我发展与自主</w:t>
      </w:r>
      <w:r w:rsidR="0055755E" w:rsidRPr="00F00D99">
        <w:rPr>
          <w:rFonts w:hint="eastAsia"/>
          <w:szCs w:val="21"/>
        </w:rPr>
        <w:t>中</w:t>
      </w:r>
      <w:r w:rsidR="00927F83" w:rsidRPr="00F00D99">
        <w:rPr>
          <w:rFonts w:hint="eastAsia"/>
          <w:szCs w:val="21"/>
        </w:rPr>
        <w:t>生成</w:t>
      </w:r>
      <w:r w:rsidR="000C57DB" w:rsidRPr="00F00D99">
        <w:rPr>
          <w:rFonts w:hint="eastAsia"/>
          <w:szCs w:val="21"/>
        </w:rPr>
        <w:t>。</w:t>
      </w:r>
    </w:p>
    <w:p w:rsidR="00327DB3" w:rsidRDefault="001C20FA" w:rsidP="00327DB3">
      <w:pPr>
        <w:ind w:leftChars="343" w:left="720" w:firstLineChars="150" w:firstLine="420"/>
        <w:rPr>
          <w:sz w:val="28"/>
          <w:szCs w:val="28"/>
        </w:rPr>
      </w:pPr>
      <w:r>
        <w:rPr>
          <w:noProof/>
          <w:sz w:val="28"/>
          <w:szCs w:val="28"/>
        </w:rPr>
        <w:drawing>
          <wp:anchor distT="0" distB="0" distL="114300" distR="114300" simplePos="0" relativeHeight="251666432" behindDoc="1" locked="0" layoutInCell="1" allowOverlap="1">
            <wp:simplePos x="0" y="0"/>
            <wp:positionH relativeFrom="column">
              <wp:posOffset>838200</wp:posOffset>
            </wp:positionH>
            <wp:positionV relativeFrom="paragraph">
              <wp:posOffset>55880</wp:posOffset>
            </wp:positionV>
            <wp:extent cx="4371975" cy="4457700"/>
            <wp:effectExtent l="19050" t="0" r="9525" b="0"/>
            <wp:wrapTight wrapText="bothSides">
              <wp:wrapPolygon edited="0">
                <wp:start x="-94" y="0"/>
                <wp:lineTo x="-94" y="21508"/>
                <wp:lineTo x="21647" y="21508"/>
                <wp:lineTo x="21647" y="0"/>
                <wp:lineTo x="-94"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371975" cy="4457700"/>
                    </a:xfrm>
                    <a:prstGeom prst="rect">
                      <a:avLst/>
                    </a:prstGeom>
                    <a:noFill/>
                    <a:ln w="9525">
                      <a:noFill/>
                      <a:miter lim="800000"/>
                      <a:headEnd/>
                      <a:tailEnd/>
                    </a:ln>
                  </pic:spPr>
                </pic:pic>
              </a:graphicData>
            </a:graphic>
          </wp:anchor>
        </w:drawing>
      </w:r>
    </w:p>
    <w:p w:rsidR="001C20FA" w:rsidRPr="000C57DB" w:rsidRDefault="001C20FA" w:rsidP="004C107A">
      <w:pPr>
        <w:rPr>
          <w:sz w:val="28"/>
          <w:szCs w:val="28"/>
        </w:rPr>
      </w:pPr>
    </w:p>
    <w:p w:rsidR="001C20FA" w:rsidRDefault="001C20FA" w:rsidP="004C107A">
      <w:pPr>
        <w:rPr>
          <w:sz w:val="28"/>
          <w:szCs w:val="28"/>
        </w:rPr>
      </w:pPr>
    </w:p>
    <w:p w:rsidR="001C20FA" w:rsidRDefault="001C20FA" w:rsidP="004C107A">
      <w:pPr>
        <w:rPr>
          <w:sz w:val="28"/>
          <w:szCs w:val="28"/>
        </w:rPr>
      </w:pPr>
    </w:p>
    <w:p w:rsidR="001C20FA" w:rsidRDefault="001C20FA" w:rsidP="004C107A">
      <w:pPr>
        <w:rPr>
          <w:sz w:val="28"/>
          <w:szCs w:val="28"/>
        </w:rPr>
      </w:pPr>
    </w:p>
    <w:p w:rsidR="001C20FA" w:rsidRDefault="001C20FA" w:rsidP="004C107A">
      <w:pPr>
        <w:rPr>
          <w:sz w:val="28"/>
          <w:szCs w:val="28"/>
        </w:rPr>
      </w:pPr>
    </w:p>
    <w:p w:rsidR="001C20FA" w:rsidRDefault="001C20FA" w:rsidP="004C107A">
      <w:pPr>
        <w:rPr>
          <w:sz w:val="28"/>
          <w:szCs w:val="28"/>
        </w:rPr>
      </w:pPr>
    </w:p>
    <w:p w:rsidR="001C20FA" w:rsidRDefault="001C20FA" w:rsidP="004C107A">
      <w:pPr>
        <w:rPr>
          <w:sz w:val="28"/>
          <w:szCs w:val="28"/>
        </w:rPr>
      </w:pPr>
    </w:p>
    <w:p w:rsidR="001C20FA" w:rsidRDefault="001C20FA" w:rsidP="004C107A">
      <w:pPr>
        <w:rPr>
          <w:sz w:val="28"/>
          <w:szCs w:val="28"/>
        </w:rPr>
      </w:pPr>
    </w:p>
    <w:p w:rsidR="007E448F" w:rsidRDefault="007E448F" w:rsidP="004C107A">
      <w:pPr>
        <w:rPr>
          <w:sz w:val="28"/>
          <w:szCs w:val="28"/>
        </w:rPr>
      </w:pPr>
    </w:p>
    <w:p w:rsidR="002006F7" w:rsidRDefault="002006F7" w:rsidP="004C107A">
      <w:pPr>
        <w:rPr>
          <w:sz w:val="28"/>
          <w:szCs w:val="28"/>
        </w:rPr>
      </w:pPr>
    </w:p>
    <w:p w:rsidR="008A74EF" w:rsidRDefault="008A74EF" w:rsidP="004C107A">
      <w:pPr>
        <w:rPr>
          <w:sz w:val="28"/>
          <w:szCs w:val="28"/>
        </w:rPr>
      </w:pPr>
    </w:p>
    <w:p w:rsidR="00EC7217" w:rsidRPr="008A74EF" w:rsidRDefault="00EF5ED0" w:rsidP="004C107A">
      <w:pPr>
        <w:rPr>
          <w:b/>
          <w:sz w:val="24"/>
          <w:szCs w:val="24"/>
        </w:rPr>
      </w:pPr>
      <w:r w:rsidRPr="008A74EF">
        <w:rPr>
          <w:rFonts w:hint="eastAsia"/>
          <w:b/>
          <w:sz w:val="24"/>
          <w:szCs w:val="24"/>
        </w:rPr>
        <w:t>（四）</w:t>
      </w:r>
      <w:r w:rsidR="007E448F" w:rsidRPr="008A74EF">
        <w:rPr>
          <w:rFonts w:hint="eastAsia"/>
          <w:b/>
          <w:sz w:val="24"/>
          <w:szCs w:val="24"/>
        </w:rPr>
        <w:t>“双基”与“数学解题”</w:t>
      </w:r>
      <w:r w:rsidR="008A74EF">
        <w:rPr>
          <w:rFonts w:hint="eastAsia"/>
          <w:b/>
          <w:sz w:val="24"/>
          <w:szCs w:val="24"/>
        </w:rPr>
        <w:t>的</w:t>
      </w:r>
      <w:r w:rsidR="002006F7" w:rsidRPr="008A74EF">
        <w:rPr>
          <w:rFonts w:hint="eastAsia"/>
          <w:b/>
          <w:sz w:val="24"/>
          <w:szCs w:val="24"/>
        </w:rPr>
        <w:t>问题</w:t>
      </w:r>
    </w:p>
    <w:p w:rsidR="00924866" w:rsidRDefault="00DE1333" w:rsidP="00924866">
      <w:pPr>
        <w:spacing w:line="360" w:lineRule="auto"/>
      </w:pPr>
      <w:r>
        <w:rPr>
          <w:rFonts w:hint="eastAsia"/>
        </w:rPr>
        <w:t xml:space="preserve">   </w:t>
      </w:r>
      <w:r w:rsidR="005940CB">
        <w:rPr>
          <w:rFonts w:hint="eastAsia"/>
        </w:rPr>
        <w:t xml:space="preserve">  </w:t>
      </w:r>
      <w:r w:rsidR="00F21CD8">
        <w:rPr>
          <w:rFonts w:hint="eastAsia"/>
        </w:rPr>
        <w:t>20</w:t>
      </w:r>
      <w:r w:rsidR="00F21CD8">
        <w:rPr>
          <w:rFonts w:hint="eastAsia"/>
        </w:rPr>
        <w:t>世纪</w:t>
      </w:r>
      <w:r w:rsidR="00F21CD8">
        <w:rPr>
          <w:rFonts w:hint="eastAsia"/>
        </w:rPr>
        <w:t>60</w:t>
      </w:r>
      <w:r w:rsidR="00F21CD8">
        <w:rPr>
          <w:rFonts w:hint="eastAsia"/>
        </w:rPr>
        <w:t>年以来，我国明确提出了数学教育双基、三大能力和个性品质的三维目标结构，经过不断的丰富，“知识与技能”、“过程与方法”、“情感与态度价值观“新课程三维目标结构得以确立。有招生考试，必然就有应试教育，应试教育是客观存在的，近几年全国中考数学试题，考查了数学双基、情景问题、开放性问题的探究，落实“双基”和“解数学题”是数学教学中学生不可少的训练环节，熟能生巧与见多识广也成了应对考试的经验之谈，反思应试教学的过程：片面的追求学生考试分数，让“过程与方法”、“情感与态度价值观</w:t>
      </w:r>
      <w:r w:rsidR="00F21CD8">
        <w:t>”</w:t>
      </w:r>
      <w:r w:rsidR="00F21CD8">
        <w:rPr>
          <w:rFonts w:hint="eastAsia"/>
        </w:rPr>
        <w:t>都被架空了，数学教育“去两头，烧中间”，忽略知识的发生、发展、形成的过程，“练题”与“刷题”的学习方式十分流行，这种缺少思维基础的大量题型机械训练让学生学习数学更笨、更厌。</w:t>
      </w:r>
      <w:r w:rsidR="00B24285">
        <w:rPr>
          <w:rFonts w:hint="eastAsia"/>
        </w:rPr>
        <w:t>这种以题论题仅与考试成绩为目标</w:t>
      </w:r>
      <w:r w:rsidR="00B24285" w:rsidRPr="00500B8A">
        <w:rPr>
          <w:rFonts w:hint="eastAsia"/>
          <w:szCs w:val="21"/>
        </w:rPr>
        <w:t>的眼前利益</w:t>
      </w:r>
      <w:r w:rsidR="00B24285">
        <w:rPr>
          <w:rFonts w:hint="eastAsia"/>
        </w:rPr>
        <w:t>的做法，</w:t>
      </w:r>
      <w:r w:rsidR="00B24285" w:rsidRPr="00500B8A">
        <w:rPr>
          <w:rFonts w:hint="eastAsia"/>
          <w:szCs w:val="21"/>
        </w:rPr>
        <w:t>和“培养学生理性精神、</w:t>
      </w:r>
      <w:r w:rsidR="00B24285" w:rsidRPr="00500B8A">
        <w:rPr>
          <w:rFonts w:hint="eastAsia"/>
          <w:szCs w:val="21"/>
        </w:rPr>
        <w:lastRenderedPageBreak/>
        <w:t>数学能力和学生全发展”的长期利益</w:t>
      </w:r>
      <w:r w:rsidR="00924866">
        <w:rPr>
          <w:rFonts w:hint="eastAsia"/>
          <w:szCs w:val="21"/>
        </w:rPr>
        <w:t>是相违的。</w:t>
      </w:r>
      <w:r w:rsidR="00EC74C3">
        <w:rPr>
          <w:rFonts w:hint="eastAsia"/>
        </w:rPr>
        <w:t>如何超越现实的应试数学教育呢？</w:t>
      </w:r>
    </w:p>
    <w:p w:rsidR="00F55FE8" w:rsidRDefault="001148D6" w:rsidP="00924866">
      <w:pPr>
        <w:spacing w:line="360" w:lineRule="auto"/>
        <w:ind w:firstLineChars="150" w:firstLine="315"/>
      </w:pPr>
      <w:r>
        <w:rPr>
          <w:rFonts w:hint="eastAsia"/>
        </w:rPr>
        <w:t>张奠宙教授指出：中国双基教学有三纵向的层次：</w:t>
      </w:r>
      <w:r>
        <w:rPr>
          <w:rFonts w:hint="eastAsia"/>
        </w:rPr>
        <w:t>1</w:t>
      </w:r>
      <w:r>
        <w:rPr>
          <w:rFonts w:hint="eastAsia"/>
        </w:rPr>
        <w:t>，双基基桩的建设，</w:t>
      </w:r>
      <w:r>
        <w:rPr>
          <w:rFonts w:hint="eastAsia"/>
        </w:rPr>
        <w:t>2.</w:t>
      </w:r>
      <w:r>
        <w:rPr>
          <w:rFonts w:hint="eastAsia"/>
        </w:rPr>
        <w:t>双基模块</w:t>
      </w:r>
      <w:r w:rsidR="004F0D5E">
        <w:rPr>
          <w:rFonts w:hint="eastAsia"/>
        </w:rPr>
        <w:t>的教学，</w:t>
      </w:r>
      <w:r w:rsidR="004F0D5E">
        <w:rPr>
          <w:rFonts w:hint="eastAsia"/>
        </w:rPr>
        <w:t>3.</w:t>
      </w:r>
      <w:r w:rsidR="004F0D5E">
        <w:rPr>
          <w:rFonts w:hint="eastAsia"/>
        </w:rPr>
        <w:t>双基的平台构建，围绕双基的三个层次灵活开展专题式教学，如：数学问题解决教学、数学建模教学（综合实践）、数学开放题教学、数学文化教学</w:t>
      </w:r>
      <w:r w:rsidR="00DA0677">
        <w:rPr>
          <w:rFonts w:hint="eastAsia"/>
        </w:rPr>
        <w:t>，</w:t>
      </w:r>
      <w:r w:rsidR="004F0D5E">
        <w:rPr>
          <w:rFonts w:hint="eastAsia"/>
        </w:rPr>
        <w:t>强化数学双基与现代信息技术的整合。</w:t>
      </w:r>
    </w:p>
    <w:p w:rsidR="00F55FE8" w:rsidRDefault="00835DBA" w:rsidP="00CE06D0">
      <w:pPr>
        <w:spacing w:line="360" w:lineRule="auto"/>
        <w:ind w:firstLineChars="150" w:firstLine="315"/>
      </w:pPr>
      <w:r>
        <w:rPr>
          <w:rFonts w:hint="eastAsia"/>
        </w:rPr>
        <w:t>波利亚的《怎样解题》中的解题表，按正常人解决问题时思维的自然过程分成四个阶段——弄清题意、拟定计划、实现计划、回顾，形成了</w:t>
      </w:r>
      <w:r w:rsidR="00C223AB">
        <w:rPr>
          <w:rFonts w:hint="eastAsia"/>
        </w:rPr>
        <w:t>解题系统，这个系统就解题程序、解题基础、解题策略、解题方法等于一身。在解题表中启发小词典揭示了“怎样解题”的基本思想是“知识</w:t>
      </w:r>
      <w:r w:rsidR="00C223AB">
        <w:rPr>
          <w:rFonts w:hint="eastAsia"/>
        </w:rPr>
        <w:t>+</w:t>
      </w:r>
      <w:r w:rsidR="00C223AB">
        <w:rPr>
          <w:rFonts w:hint="eastAsia"/>
        </w:rPr>
        <w:t>启发法”，通过具体的解题方法的获题体会到数学</w:t>
      </w:r>
      <w:r w:rsidR="00534280">
        <w:rPr>
          <w:rFonts w:hint="eastAsia"/>
        </w:rPr>
        <w:t>的两个侧面：</w:t>
      </w:r>
      <w:r w:rsidR="00E97B14">
        <w:rPr>
          <w:rFonts w:hint="eastAsia"/>
        </w:rPr>
        <w:t>“</w:t>
      </w:r>
      <w:r w:rsidR="00C223AB">
        <w:rPr>
          <w:rFonts w:hint="eastAsia"/>
        </w:rPr>
        <w:t>一是有欧几里得方式提出来的数学看来像一门系统演绎科学</w:t>
      </w:r>
      <w:r w:rsidR="00DF43A7">
        <w:rPr>
          <w:rFonts w:hint="eastAsia"/>
        </w:rPr>
        <w:t>，但从</w:t>
      </w:r>
      <w:r w:rsidR="00E97B14">
        <w:rPr>
          <w:rFonts w:hint="eastAsia"/>
        </w:rPr>
        <w:t>创造过程中的数学看来却像一门实验性的归纳科学”，他反复指出，数学教育的目的不仅是传授知识，还要发展学生本身的内蕴能力，教师要“教学生证明问题”，也要“教他们猜想问题”。在剖析</w:t>
      </w:r>
      <w:r w:rsidR="00652BBB">
        <w:rPr>
          <w:rFonts w:hint="eastAsia"/>
        </w:rPr>
        <w:t>例题，不断的提问</w:t>
      </w:r>
      <w:r w:rsidR="00652BBB">
        <w:rPr>
          <w:rFonts w:hint="eastAsia"/>
        </w:rPr>
        <w:t>,</w:t>
      </w:r>
      <w:r w:rsidR="00652BBB">
        <w:t>”</w:t>
      </w:r>
      <w:r w:rsidR="00652BBB">
        <w:rPr>
          <w:rFonts w:hint="eastAsia"/>
        </w:rPr>
        <w:t>怎样才能想出这样的解答呢？</w:t>
      </w:r>
      <w:r w:rsidR="00652BBB">
        <w:t>”</w:t>
      </w:r>
      <w:r w:rsidR="00652BBB">
        <w:rPr>
          <w:rFonts w:hint="eastAsia"/>
        </w:rPr>
        <w:t>,</w:t>
      </w:r>
      <w:r w:rsidR="00652BBB">
        <w:rPr>
          <w:rFonts w:hint="eastAsia"/>
        </w:rPr>
        <w:t>“我自已才能想出或发现它们呢”，他强调指出：“老师为学生做的最大好事，促使他自己有一个好的念头”，在《怎样解题》的书中</w:t>
      </w:r>
      <w:r w:rsidR="00DF43A7">
        <w:rPr>
          <w:rFonts w:hint="eastAsia"/>
        </w:rPr>
        <w:t>亦叫“变化问题”、“题目变更”，它</w:t>
      </w:r>
      <w:r w:rsidR="00814AE4">
        <w:rPr>
          <w:rFonts w:hint="eastAsia"/>
        </w:rPr>
        <w:t>揭示了探索解题思路的数学途径，也体现了解题策略的实际应用，波利亚反复强调：“解题成功要靠正确思路选择，要靠从可以接近方向去攻堡垒，为了找出哪个方面是正确的方面，，哪一则是好接近的一侧，我们从各个方面、各个侧面去试验，我们变更问题”</w:t>
      </w:r>
      <w:r w:rsidR="00CE06D0">
        <w:rPr>
          <w:rFonts w:hint="eastAsia"/>
        </w:rPr>
        <w:t>，由此，解题表的本身，自始至终体现着元认知调控。</w:t>
      </w:r>
    </w:p>
    <w:p w:rsidR="00F21CD8" w:rsidRDefault="00F21CD8" w:rsidP="00CE06D0">
      <w:pPr>
        <w:spacing w:line="360" w:lineRule="auto"/>
        <w:ind w:firstLineChars="150" w:firstLine="315"/>
      </w:pPr>
      <w:r>
        <w:rPr>
          <w:rFonts w:hint="eastAsia"/>
        </w:rPr>
        <w:t>张奠宙教授的双基说和波利亚的解题理论为</w:t>
      </w:r>
      <w:r w:rsidR="00FF5694">
        <w:rPr>
          <w:rFonts w:hint="eastAsia"/>
        </w:rPr>
        <w:t>应试教育的现实环境下，超越现实课堂，发展学生思维，提升学生的能力，实现问题数学化的数学教育提出可行教学策略。</w:t>
      </w:r>
    </w:p>
    <w:p w:rsidR="00CE06D0" w:rsidRPr="002A7417" w:rsidRDefault="001C5085" w:rsidP="002A7417">
      <w:pPr>
        <w:pStyle w:val="a3"/>
        <w:numPr>
          <w:ilvl w:val="0"/>
          <w:numId w:val="7"/>
        </w:numPr>
        <w:spacing w:line="440" w:lineRule="exact"/>
        <w:ind w:firstLineChars="0"/>
        <w:rPr>
          <w:b/>
        </w:rPr>
      </w:pPr>
      <w:r>
        <w:rPr>
          <w:rFonts w:hint="eastAsia"/>
          <w:b/>
        </w:rPr>
        <w:t>提出问题</w:t>
      </w:r>
    </w:p>
    <w:p w:rsidR="005940CB" w:rsidRDefault="002A7417" w:rsidP="0054465F">
      <w:pPr>
        <w:spacing w:line="360" w:lineRule="auto"/>
        <w:ind w:firstLineChars="150" w:firstLine="315"/>
      </w:pPr>
      <w:r>
        <w:rPr>
          <w:rFonts w:hint="eastAsia"/>
        </w:rPr>
        <w:t>人性的丰满、人格的完善、品质的提升、习惯的养成、德性的形成才是教学的根本目的，价值的引领、思维的启迪、品格的塑造是学校和教师的三大核心任务</w:t>
      </w:r>
      <w:r w:rsidR="00A16BE2">
        <w:rPr>
          <w:rFonts w:hint="eastAsia"/>
        </w:rPr>
        <w:t>。</w:t>
      </w:r>
      <w:r w:rsidR="004F0D5E">
        <w:rPr>
          <w:rFonts w:hint="eastAsia"/>
        </w:rPr>
        <w:t>章建跃教授提出了</w:t>
      </w:r>
      <w:r w:rsidR="00DA0677">
        <w:rPr>
          <w:rFonts w:hint="eastAsia"/>
        </w:rPr>
        <w:t>“发挥数学内在力量，为学生谋取长期利益，构建前后一致的、逻辑连贯的学习过程，引导学生开展有序的推理”数学教育观点。</w:t>
      </w:r>
      <w:r w:rsidR="0054465F">
        <w:rPr>
          <w:rFonts w:hint="eastAsia"/>
        </w:rPr>
        <w:t>由此，数学的教育最大的功能是育人，核心素养的教育理念引导我们“用数学的眼光发现世界</w:t>
      </w:r>
      <w:r w:rsidR="0052740A">
        <w:rPr>
          <w:rFonts w:hint="eastAsia"/>
        </w:rPr>
        <w:t>，用数学方法理解世界</w:t>
      </w:r>
      <w:r w:rsidR="0052740A">
        <w:rPr>
          <w:rFonts w:hint="eastAsia"/>
        </w:rPr>
        <w:t>,</w:t>
      </w:r>
      <w:r w:rsidR="0052740A">
        <w:rPr>
          <w:rFonts w:hint="eastAsia"/>
        </w:rPr>
        <w:t>用数学的语言表达世界”。</w:t>
      </w:r>
    </w:p>
    <w:p w:rsidR="0052740A" w:rsidRPr="0054465F" w:rsidRDefault="0052740A" w:rsidP="0054465F">
      <w:pPr>
        <w:spacing w:line="360" w:lineRule="auto"/>
        <w:ind w:firstLineChars="150" w:firstLine="315"/>
      </w:pPr>
      <w:r>
        <w:rPr>
          <w:rFonts w:hint="eastAsia"/>
        </w:rPr>
        <w:t>“智力，通常称智慧，指学习、记忆、思维、认识客观事物和解决实际问题的能力，其核心是思维能力</w:t>
      </w:r>
      <w:r>
        <w:rPr>
          <w:rFonts w:hint="eastAsia"/>
        </w:rPr>
        <w:t>.</w:t>
      </w:r>
      <w:r>
        <w:t>”</w:t>
      </w:r>
      <w:r>
        <w:rPr>
          <w:rFonts w:hint="eastAsia"/>
        </w:rPr>
        <w:t>(</w:t>
      </w:r>
      <w:r>
        <w:rPr>
          <w:rFonts w:hint="eastAsia"/>
        </w:rPr>
        <w:t>《辞海》</w:t>
      </w:r>
      <w:r>
        <w:rPr>
          <w:rFonts w:hint="eastAsia"/>
        </w:rPr>
        <w:t>2012</w:t>
      </w:r>
      <w:r>
        <w:rPr>
          <w:rFonts w:hint="eastAsia"/>
        </w:rPr>
        <w:t>年版</w:t>
      </w:r>
      <w:r>
        <w:rPr>
          <w:rFonts w:hint="eastAsia"/>
        </w:rPr>
        <w:t>)</w:t>
      </w:r>
      <w:r>
        <w:rPr>
          <w:rFonts w:hint="eastAsia"/>
        </w:rPr>
        <w:t>郅庭瑾先生指出：“无论使学生学生生存也好，学会关心也好，</w:t>
      </w:r>
      <w:r w:rsidR="00AD53C8">
        <w:rPr>
          <w:rFonts w:hint="eastAsia"/>
        </w:rPr>
        <w:t>学会学习也好，只有学学会思维，学会创造性地思维才是最核心和最首要的。”，美国教育大师</w:t>
      </w:r>
      <w:r w:rsidR="00CA645B">
        <w:rPr>
          <w:rFonts w:hint="eastAsia"/>
        </w:rPr>
        <w:t>杜威</w:t>
      </w:r>
      <w:r w:rsidR="00AD53C8">
        <w:rPr>
          <w:rFonts w:hint="eastAsia"/>
        </w:rPr>
        <w:t>也曾指出：“学习就量要学会思维”，“教育在理智方面的任务是形成清醒的、细心的、透彻的思维习惯”。数学是思维的科学，数学大厦在很大的程度上是按公理体系和方法建造的，因此数学教学更应玩概念、玩思维，更应在发展学生思维方面承担发更大的责任。</w:t>
      </w:r>
    </w:p>
    <w:p w:rsidR="00BD633E" w:rsidRPr="00EC7217" w:rsidRDefault="00CE06D0" w:rsidP="00DE1333">
      <w:pPr>
        <w:spacing w:line="360" w:lineRule="auto"/>
      </w:pPr>
      <w:r>
        <w:rPr>
          <w:rFonts w:hint="eastAsia"/>
        </w:rPr>
        <w:t xml:space="preserve">  </w:t>
      </w:r>
      <w:r w:rsidR="00AD53C8">
        <w:rPr>
          <w:rFonts w:hint="eastAsia"/>
        </w:rPr>
        <w:t>现实</w:t>
      </w:r>
      <w:r w:rsidR="001C5085">
        <w:rPr>
          <w:rFonts w:hint="eastAsia"/>
        </w:rPr>
        <w:t>的教学</w:t>
      </w:r>
      <w:r w:rsidR="00AD53C8">
        <w:rPr>
          <w:rFonts w:hint="eastAsia"/>
        </w:rPr>
        <w:t>中，我们即要引导学生面对</w:t>
      </w:r>
      <w:r w:rsidR="001C5085">
        <w:rPr>
          <w:rFonts w:hint="eastAsia"/>
        </w:rPr>
        <w:t>升学考试，顺利升入高一级的学校，又要在核心素养的教育目</w:t>
      </w:r>
      <w:r w:rsidR="001C5085">
        <w:rPr>
          <w:rFonts w:hint="eastAsia"/>
        </w:rPr>
        <w:lastRenderedPageBreak/>
        <w:t>标下提升学生数学素养，健全学生人格，体现综合实践活动特色，要实现以上目标和有效完成教学</w:t>
      </w:r>
      <w:r w:rsidR="009B35B3">
        <w:rPr>
          <w:rFonts w:hint="eastAsia"/>
        </w:rPr>
        <w:t>任</w:t>
      </w:r>
      <w:r w:rsidR="001C5085">
        <w:rPr>
          <w:rFonts w:hint="eastAsia"/>
        </w:rPr>
        <w:t>务，发展学生思维能力是解决问题的关键，所以</w:t>
      </w:r>
      <w:r w:rsidR="001C5085">
        <w:rPr>
          <w:rFonts w:hint="eastAsia"/>
        </w:rPr>
        <w:t>,</w:t>
      </w:r>
      <w:r w:rsidR="001C5085">
        <w:rPr>
          <w:rFonts w:hint="eastAsia"/>
        </w:rPr>
        <w:t>我们对问题的研究聚焦于</w:t>
      </w:r>
      <w:r w:rsidR="001C5085" w:rsidRPr="00500B8A">
        <w:rPr>
          <w:rFonts w:hint="eastAsia"/>
          <w:szCs w:val="21"/>
        </w:rPr>
        <w:t>《初中生学习过程中深层次数学思维培养案例研究》的研究</w:t>
      </w:r>
      <w:r w:rsidR="001C5085">
        <w:rPr>
          <w:rFonts w:hint="eastAsia"/>
          <w:szCs w:val="21"/>
        </w:rPr>
        <w:t>。</w:t>
      </w:r>
    </w:p>
    <w:p w:rsidR="00327DB3" w:rsidRPr="00FA3E79" w:rsidRDefault="00FA3E79" w:rsidP="00FA3E79">
      <w:pPr>
        <w:spacing w:line="440" w:lineRule="exact"/>
        <w:rPr>
          <w:sz w:val="28"/>
          <w:szCs w:val="28"/>
        </w:rPr>
      </w:pPr>
      <w:r w:rsidRPr="00FA3E79">
        <w:rPr>
          <w:rFonts w:hint="eastAsia"/>
          <w:b/>
        </w:rPr>
        <w:t xml:space="preserve">  </w:t>
      </w:r>
      <w:r w:rsidRPr="00FA3E79">
        <w:rPr>
          <w:rFonts w:hint="eastAsia"/>
          <w:b/>
        </w:rPr>
        <w:t>四、</w:t>
      </w:r>
      <w:r>
        <w:rPr>
          <w:rFonts w:hint="eastAsia"/>
          <w:b/>
        </w:rPr>
        <w:t>课题</w:t>
      </w:r>
      <w:r w:rsidR="001D3EA5">
        <w:rPr>
          <w:rFonts w:hint="eastAsia"/>
          <w:b/>
        </w:rPr>
        <w:t>的论证、</w:t>
      </w:r>
      <w:r>
        <w:rPr>
          <w:rFonts w:hint="eastAsia"/>
          <w:b/>
        </w:rPr>
        <w:t>界定</w:t>
      </w:r>
      <w:r w:rsidR="001D3EA5">
        <w:rPr>
          <w:rFonts w:hint="eastAsia"/>
          <w:b/>
        </w:rPr>
        <w:t>及理论依据</w:t>
      </w:r>
    </w:p>
    <w:p w:rsidR="00327DB3" w:rsidRDefault="00FA502C" w:rsidP="009B35B3">
      <w:pPr>
        <w:spacing w:line="360" w:lineRule="auto"/>
        <w:ind w:firstLineChars="150" w:firstLine="315"/>
        <w:rPr>
          <w:szCs w:val="21"/>
        </w:rPr>
      </w:pPr>
      <w:r w:rsidRPr="009B35B3">
        <w:rPr>
          <w:rFonts w:hint="eastAsia"/>
        </w:rPr>
        <w:t>通过以上分析</w:t>
      </w:r>
      <w:r w:rsidR="009B35B3">
        <w:rPr>
          <w:rFonts w:hint="eastAsia"/>
        </w:rPr>
        <w:t>，</w:t>
      </w:r>
      <w:r w:rsidR="00FA65BB">
        <w:rPr>
          <w:rFonts w:hint="eastAsia"/>
        </w:rPr>
        <w:t>实现基于应试教育环境，立足于“四基”、“四能”的教学目标基础，以核心数学素养为导向提升学生数学素养的教育目标，</w:t>
      </w:r>
      <w:r w:rsidR="008216D0">
        <w:rPr>
          <w:rFonts w:hint="eastAsia"/>
        </w:rPr>
        <w:t>我们选定了学生思维能力培养的核</w:t>
      </w:r>
      <w:r w:rsidR="001D3EA5">
        <w:rPr>
          <w:rFonts w:hint="eastAsia"/>
        </w:rPr>
        <w:t>心问题作为突破口，数学从抽象的程度来说就是层次较高的思维，</w:t>
      </w:r>
      <w:r w:rsidR="008216D0">
        <w:rPr>
          <w:rFonts w:hint="eastAsia"/>
        </w:rPr>
        <w:t>如何理解</w:t>
      </w:r>
      <w:r w:rsidR="00FA65BB">
        <w:rPr>
          <w:rFonts w:hint="eastAsia"/>
        </w:rPr>
        <w:t>初中</w:t>
      </w:r>
      <w:r w:rsidR="008216D0">
        <w:rPr>
          <w:rFonts w:hint="eastAsia"/>
        </w:rPr>
        <w:t>生学习过程中的深层次</w:t>
      </w:r>
      <w:r w:rsidR="00453BD5">
        <w:rPr>
          <w:rFonts w:hint="eastAsia"/>
        </w:rPr>
        <w:t>数学</w:t>
      </w:r>
      <w:r w:rsidR="008216D0">
        <w:rPr>
          <w:rFonts w:hint="eastAsia"/>
        </w:rPr>
        <w:t>思维呢？</w:t>
      </w:r>
      <w:r w:rsidR="00534280">
        <w:rPr>
          <w:rFonts w:hint="eastAsia"/>
        </w:rPr>
        <w:t>现用相关理论说明我们选择</w:t>
      </w:r>
      <w:r w:rsidR="00534280" w:rsidRPr="00500B8A">
        <w:rPr>
          <w:rFonts w:hint="eastAsia"/>
          <w:szCs w:val="21"/>
        </w:rPr>
        <w:t>《初中生学习过程中深层次数学思维培养案例研究》</w:t>
      </w:r>
      <w:r w:rsidR="00534280">
        <w:rPr>
          <w:rFonts w:hint="eastAsia"/>
          <w:szCs w:val="21"/>
        </w:rPr>
        <w:t>的研究的可行性与合理性</w:t>
      </w:r>
      <w:r w:rsidR="002D25E5">
        <w:rPr>
          <w:rFonts w:hint="eastAsia"/>
          <w:szCs w:val="21"/>
        </w:rPr>
        <w:t>，界定课题研究内容。</w:t>
      </w:r>
    </w:p>
    <w:p w:rsidR="003310D5" w:rsidRPr="000D71CE" w:rsidRDefault="002D25E5" w:rsidP="000D71CE">
      <w:pPr>
        <w:spacing w:line="360" w:lineRule="auto"/>
        <w:ind w:firstLineChars="250" w:firstLine="525"/>
        <w:rPr>
          <w:rFonts w:ascii="宋体" w:eastAsia="宋体" w:hAnsi="宋体"/>
          <w:color w:val="000000"/>
          <w:szCs w:val="21"/>
        </w:rPr>
      </w:pPr>
      <w:r>
        <w:rPr>
          <w:rFonts w:hint="eastAsia"/>
        </w:rPr>
        <w:t>什么是思维，</w:t>
      </w:r>
      <w:r w:rsidR="003310D5" w:rsidRPr="00456473">
        <w:rPr>
          <w:rFonts w:ascii="宋体" w:eastAsia="宋体" w:hAnsi="宋体" w:hint="eastAsia"/>
          <w:color w:val="000000"/>
          <w:szCs w:val="21"/>
        </w:rPr>
        <w:t>“思维</w:t>
      </w:r>
      <w:r w:rsidR="003310D5">
        <w:rPr>
          <w:rFonts w:ascii="宋体" w:eastAsia="宋体" w:hAnsi="宋体" w:hint="eastAsia"/>
          <w:color w:val="000000"/>
          <w:szCs w:val="21"/>
        </w:rPr>
        <w:t>是人脑对现实事物间</w:t>
      </w:r>
      <w:r w:rsidR="003310D5" w:rsidRPr="00456473">
        <w:rPr>
          <w:rFonts w:ascii="宋体" w:eastAsia="宋体" w:hAnsi="宋体" w:hint="eastAsia"/>
          <w:color w:val="000000"/>
          <w:szCs w:val="21"/>
        </w:rPr>
        <w:t>接的、概括的加工形式，由复杂的脑机制所赋予，包括人脑对信息的处理（分析、抽象、综合、概括、对比等）系统的和具体的过程，由内隐或外显的语言或动作表现出来，是认识的高级形式”</w:t>
      </w:r>
      <w:r w:rsidR="00453BD5" w:rsidRPr="00456473">
        <w:rPr>
          <w:rFonts w:ascii="宋体" w:eastAsia="宋体" w:hAnsi="宋体" w:hint="eastAsia"/>
          <w:color w:val="000000"/>
          <w:szCs w:val="21"/>
        </w:rPr>
        <w:t>。</w:t>
      </w:r>
      <w:r w:rsidR="003310D5">
        <w:rPr>
          <w:rFonts w:ascii="宋体" w:eastAsia="宋体" w:hAnsi="宋体" w:hint="eastAsia"/>
          <w:color w:val="000000"/>
          <w:szCs w:val="21"/>
        </w:rPr>
        <w:t>思维</w:t>
      </w:r>
      <w:r w:rsidR="003310D5" w:rsidRPr="00456473">
        <w:rPr>
          <w:rFonts w:ascii="宋体" w:eastAsia="宋体" w:hAnsi="宋体" w:hint="eastAsia"/>
          <w:color w:val="000000"/>
          <w:szCs w:val="21"/>
        </w:rPr>
        <w:t>可以概括为是“一系列内部的符号活动，它导致产生新颖的、有效的主意或结论，其中，符号活动指思维者对于外部事件的表征：系列则表明思维不只是由知觉经验或长时记忆再现所驱动的外部反映。”</w:t>
      </w:r>
      <w:r w:rsidR="0091608B">
        <w:rPr>
          <w:rFonts w:ascii="宋体" w:eastAsia="宋体" w:hAnsi="宋体" w:hint="eastAsia"/>
          <w:color w:val="000000"/>
          <w:szCs w:val="21"/>
        </w:rPr>
        <w:t>人又是如何思维的呢？</w:t>
      </w:r>
      <w:r w:rsidR="000D71CE">
        <w:rPr>
          <w:rFonts w:ascii="宋体" w:eastAsia="宋体" w:hAnsi="宋体"/>
          <w:color w:val="000000"/>
          <w:szCs w:val="21"/>
        </w:rPr>
        <w:t>皮亚杰</w:t>
      </w:r>
      <w:r w:rsidR="000D71CE">
        <w:rPr>
          <w:rFonts w:ascii="宋体" w:eastAsia="宋体" w:hAnsi="宋体" w:hint="eastAsia"/>
          <w:color w:val="000000"/>
          <w:szCs w:val="21"/>
        </w:rPr>
        <w:t>把学习作为一种平衡过程，个体努力</w:t>
      </w:r>
      <w:r w:rsidR="0091608B">
        <w:rPr>
          <w:rFonts w:ascii="宋体" w:eastAsia="宋体" w:hAnsi="宋体" w:hint="eastAsia"/>
          <w:color w:val="000000"/>
          <w:szCs w:val="21"/>
        </w:rPr>
        <w:t>通过他与周围世界的互动</w:t>
      </w:r>
      <w:r w:rsidR="000D71CE">
        <w:rPr>
          <w:rFonts w:ascii="宋体" w:eastAsia="宋体" w:hAnsi="宋体" w:hint="eastAsia"/>
          <w:color w:val="000000"/>
          <w:szCs w:val="21"/>
        </w:rPr>
        <w:t>维持一种稳定的平衡状态，互动介于同化与顺应的过程之间。</w:t>
      </w:r>
      <w:r w:rsidR="0091608B">
        <w:rPr>
          <w:rFonts w:ascii="宋体" w:eastAsia="宋体" w:hAnsi="宋体"/>
          <w:color w:val="000000"/>
          <w:szCs w:val="21"/>
        </w:rPr>
        <w:t>同化</w:t>
      </w:r>
      <w:r w:rsidR="0091608B">
        <w:rPr>
          <w:rFonts w:ascii="宋体" w:eastAsia="宋体" w:hAnsi="宋体" w:hint="eastAsia"/>
          <w:color w:val="000000"/>
          <w:szCs w:val="21"/>
        </w:rPr>
        <w:t>指</w:t>
      </w:r>
      <w:r w:rsidR="000D71CE">
        <w:rPr>
          <w:rFonts w:ascii="宋体" w:eastAsia="宋体" w:hAnsi="宋体"/>
          <w:color w:val="000000"/>
          <w:szCs w:val="21"/>
        </w:rPr>
        <w:t>把某些东西接纳到一个已经存在的结构之中</w:t>
      </w:r>
      <w:r w:rsidR="000D71CE">
        <w:rPr>
          <w:rFonts w:ascii="宋体" w:eastAsia="宋体" w:hAnsi="宋体" w:hint="eastAsia"/>
          <w:color w:val="000000"/>
          <w:szCs w:val="21"/>
        </w:rPr>
        <w:t>，即在学习中把新的影响合并进入到一个已有的运动、潜在活动、知识结构模式或理解模式之中。</w:t>
      </w:r>
      <w:r w:rsidR="000D71CE">
        <w:rPr>
          <w:rFonts w:ascii="宋体" w:eastAsia="宋体" w:hAnsi="宋体"/>
          <w:color w:val="000000"/>
          <w:szCs w:val="21"/>
        </w:rPr>
        <w:t xml:space="preserve"> </w:t>
      </w:r>
      <w:r w:rsidR="0091608B">
        <w:rPr>
          <w:rFonts w:ascii="宋体" w:eastAsia="宋体" w:hAnsi="宋体"/>
          <w:color w:val="000000"/>
          <w:szCs w:val="21"/>
        </w:rPr>
        <w:t>顺应</w:t>
      </w:r>
      <w:r w:rsidR="000D71CE">
        <w:rPr>
          <w:rFonts w:ascii="宋体" w:eastAsia="宋体" w:hAnsi="宋体"/>
          <w:color w:val="000000"/>
          <w:szCs w:val="21"/>
        </w:rPr>
        <w:t>指接收有机体改变自己本身，从而能够将来自环境的影响接纳进</w:t>
      </w:r>
      <w:r w:rsidR="000D71CE">
        <w:rPr>
          <w:rFonts w:ascii="宋体" w:eastAsia="宋体" w:hAnsi="宋体" w:hint="eastAsia"/>
          <w:color w:val="000000"/>
          <w:szCs w:val="21"/>
        </w:rPr>
        <w:t>来，即在学习中，指根据新的冲动来突破和重构已有的运动、潜在活动、知识结构模式。</w:t>
      </w:r>
    </w:p>
    <w:p w:rsidR="00534280" w:rsidRPr="0013288E" w:rsidRDefault="002D25E5" w:rsidP="0013288E">
      <w:pPr>
        <w:spacing w:line="360" w:lineRule="auto"/>
        <w:ind w:firstLineChars="200" w:firstLine="420"/>
        <w:rPr>
          <w:rFonts w:ascii="宋体" w:eastAsia="宋体" w:hAnsi="宋体"/>
          <w:color w:val="000000"/>
          <w:szCs w:val="21"/>
        </w:rPr>
      </w:pPr>
      <w:r>
        <w:rPr>
          <w:rFonts w:hint="eastAsia"/>
        </w:rPr>
        <w:t>杜威</w:t>
      </w:r>
      <w:r w:rsidR="003310D5">
        <w:rPr>
          <w:rFonts w:hint="eastAsia"/>
        </w:rPr>
        <w:t>认为“反省思维”是最好的思维形式，因为思维起源于某种疑惑、迷乱或怀疑，</w:t>
      </w:r>
      <w:r w:rsidR="005D49C9">
        <w:rPr>
          <w:rFonts w:hint="eastAsia"/>
        </w:rPr>
        <w:t>只有</w:t>
      </w:r>
      <w:r w:rsidR="003310D5">
        <w:rPr>
          <w:rFonts w:hint="eastAsia"/>
        </w:rPr>
        <w:t>对人们可能所得的观念加以充分的批判</w:t>
      </w:r>
      <w:r w:rsidR="005D49C9">
        <w:rPr>
          <w:rFonts w:hint="eastAsia"/>
        </w:rPr>
        <w:t>、研究检验才是“反省思维”，追求更深层次的“反省思维”作为教育目的，可以使学生合理的行动具有自觉的目的，能进行有系统的准备和发明，理解事物的意义更充实</w:t>
      </w:r>
      <w:r w:rsidR="0033512D">
        <w:rPr>
          <w:rFonts w:hint="eastAsia"/>
        </w:rPr>
        <w:t>，形</w:t>
      </w:r>
      <w:r w:rsidR="0033512D" w:rsidRPr="0013288E">
        <w:rPr>
          <w:rFonts w:ascii="宋体" w:eastAsia="宋体" w:hAnsi="宋体" w:hint="eastAsia"/>
          <w:color w:val="000000"/>
          <w:szCs w:val="21"/>
        </w:rPr>
        <w:t>成真正人类的理性的生活同受感觉和欲望支配的其它动物的生活方式之间的区别。</w:t>
      </w:r>
    </w:p>
    <w:p w:rsidR="00327DB3" w:rsidRPr="0013288E" w:rsidRDefault="0033512D" w:rsidP="0013288E">
      <w:pPr>
        <w:spacing w:line="360" w:lineRule="auto"/>
        <w:ind w:firstLineChars="200" w:firstLine="420"/>
        <w:rPr>
          <w:rFonts w:ascii="宋体" w:eastAsia="宋体" w:hAnsi="宋体"/>
          <w:color w:val="000000"/>
          <w:szCs w:val="21"/>
        </w:rPr>
      </w:pPr>
      <w:r w:rsidRPr="0013288E">
        <w:rPr>
          <w:rFonts w:ascii="宋体" w:eastAsia="宋体" w:hAnsi="宋体" w:hint="eastAsia"/>
          <w:color w:val="000000"/>
          <w:szCs w:val="21"/>
        </w:rPr>
        <w:t xml:space="preserve">  林崇德先生认为：思维是完整的结构，结构中包含了“思维目的”、“思维的过程”、“思维的材料”、“思维的品质”、“思维的监控和思维的非认知因素”。</w:t>
      </w:r>
      <w:r w:rsidR="00EF538A" w:rsidRPr="0013288E">
        <w:rPr>
          <w:rFonts w:ascii="宋体" w:eastAsia="宋体" w:hAnsi="宋体" w:hint="eastAsia"/>
          <w:color w:val="000000"/>
          <w:szCs w:val="21"/>
        </w:rPr>
        <w:t>思维结构中，有一个好与坏，水平高与低的问题，智力品质的完善首先表现为思维的智力品质的全方位发展和成熟，他提出了五种思维品质：敏捷性、灵活性、批判性、独创性、深刻性。</w:t>
      </w:r>
    </w:p>
    <w:p w:rsidR="0013288E" w:rsidRPr="0013288E" w:rsidRDefault="0013288E" w:rsidP="0013288E">
      <w:pPr>
        <w:spacing w:line="360" w:lineRule="auto"/>
        <w:ind w:firstLineChars="200" w:firstLine="420"/>
        <w:rPr>
          <w:rFonts w:ascii="宋体" w:eastAsia="宋体" w:hAnsi="宋体"/>
          <w:color w:val="000000"/>
          <w:szCs w:val="21"/>
        </w:rPr>
      </w:pPr>
      <w:r w:rsidRPr="0013288E">
        <w:rPr>
          <w:rFonts w:ascii="宋体" w:eastAsia="宋体" w:hAnsi="宋体" w:hint="eastAsia"/>
          <w:color w:val="000000"/>
          <w:szCs w:val="21"/>
        </w:rPr>
        <w:t xml:space="preserve">  </w:t>
      </w:r>
      <w:r w:rsidR="00600905" w:rsidRPr="00456473">
        <w:rPr>
          <w:rFonts w:ascii="宋体" w:eastAsia="宋体" w:hAnsi="宋体" w:hint="eastAsia"/>
          <w:color w:val="000000"/>
          <w:szCs w:val="21"/>
        </w:rPr>
        <w:t>数学思维是指人们在数学</w:t>
      </w:r>
      <w:r w:rsidR="00600905" w:rsidRPr="000A5FB9">
        <w:rPr>
          <w:rFonts w:ascii="宋体" w:eastAsia="宋体" w:hAnsi="宋体" w:hint="eastAsia"/>
          <w:color w:val="000000"/>
          <w:szCs w:val="21"/>
        </w:rPr>
        <w:t>学习研究与应用中思想或心理的过程与表现的</w:t>
      </w:r>
      <w:r w:rsidR="00600905">
        <w:rPr>
          <w:rFonts w:ascii="宋体" w:eastAsia="宋体" w:hAnsi="宋体" w:hint="eastAsia"/>
          <w:color w:val="000000"/>
          <w:szCs w:val="21"/>
        </w:rPr>
        <w:t>，学习</w:t>
      </w:r>
      <w:r w:rsidR="00600905" w:rsidRPr="00456473">
        <w:rPr>
          <w:rFonts w:ascii="宋体" w:eastAsia="宋体" w:hAnsi="宋体" w:hint="eastAsia"/>
          <w:color w:val="000000"/>
          <w:szCs w:val="21"/>
        </w:rPr>
        <w:t>数学</w:t>
      </w:r>
      <w:r w:rsidR="00600905">
        <w:rPr>
          <w:rFonts w:ascii="宋体" w:eastAsia="宋体" w:hAnsi="宋体" w:hint="eastAsia"/>
          <w:color w:val="000000"/>
          <w:szCs w:val="21"/>
        </w:rPr>
        <w:t>是</w:t>
      </w:r>
      <w:r w:rsidR="00600905" w:rsidRPr="000A5FB9">
        <w:rPr>
          <w:rFonts w:ascii="宋体" w:eastAsia="宋体" w:hAnsi="宋体" w:hint="eastAsia"/>
          <w:color w:val="000000"/>
          <w:szCs w:val="21"/>
        </w:rPr>
        <w:t>通过对数学问题的提出、分析、解决、应用和推广等一系列工作，获得对数学对象的本质和规律性的认识过程。</w:t>
      </w:r>
      <w:r w:rsidR="00600905">
        <w:rPr>
          <w:rFonts w:ascii="宋体" w:eastAsia="宋体" w:hAnsi="宋体" w:hint="eastAsia"/>
          <w:color w:val="000000"/>
          <w:szCs w:val="21"/>
        </w:rPr>
        <w:t>它不仅具有思维的一般性，更具有数学学科学习思维的独特性。</w:t>
      </w:r>
    </w:p>
    <w:p w:rsidR="0013288E" w:rsidRPr="0013288E" w:rsidRDefault="0013288E" w:rsidP="002E2890">
      <w:pPr>
        <w:spacing w:line="360" w:lineRule="auto"/>
        <w:ind w:firstLineChars="200" w:firstLine="420"/>
        <w:rPr>
          <w:rFonts w:ascii="宋体" w:eastAsia="宋体" w:hAnsi="宋体"/>
          <w:color w:val="000000"/>
          <w:szCs w:val="21"/>
        </w:rPr>
      </w:pPr>
      <w:r w:rsidRPr="0013288E">
        <w:rPr>
          <w:rFonts w:ascii="宋体" w:eastAsia="宋体" w:hAnsi="宋体" w:hint="eastAsia"/>
          <w:color w:val="000000"/>
          <w:szCs w:val="21"/>
        </w:rPr>
        <w:t>鲍建生则认为考查学生如何从低层次数学思维过渡到高层次数学思维的工作主要有两个途径：一是渗透到具体的数学概念学习上，考察学生的数学思维是如何发展的；二是利用认知单元和认知根源等概</w:t>
      </w:r>
      <w:r w:rsidRPr="0013288E">
        <w:rPr>
          <w:rFonts w:ascii="宋体" w:eastAsia="宋体" w:hAnsi="宋体" w:hint="eastAsia"/>
          <w:color w:val="000000"/>
          <w:szCs w:val="21"/>
        </w:rPr>
        <w:lastRenderedPageBreak/>
        <w:t>念在宏观上讨论数学认知的发展。几乎所有的研究都表明，</w:t>
      </w:r>
      <w:r w:rsidR="00600905">
        <w:rPr>
          <w:rFonts w:ascii="宋体" w:eastAsia="宋体" w:hAnsi="宋体" w:hint="eastAsia"/>
          <w:color w:val="000000"/>
          <w:szCs w:val="21"/>
        </w:rPr>
        <w:t>数学思维</w:t>
      </w:r>
      <w:r w:rsidRPr="0013288E">
        <w:rPr>
          <w:rFonts w:ascii="宋体" w:eastAsia="宋体" w:hAnsi="宋体" w:hint="eastAsia"/>
          <w:color w:val="000000"/>
          <w:szCs w:val="21"/>
        </w:rPr>
        <w:t>从低层次思维向高层次思维的过渡遵循着两条平行但本质不同的途径：一条是“对象——几何——公理化”，一条是“过程——代数——形式化”。</w:t>
      </w:r>
    </w:p>
    <w:p w:rsidR="00BE0930" w:rsidRPr="0013288E" w:rsidRDefault="0013288E" w:rsidP="00BE0930">
      <w:pPr>
        <w:spacing w:line="360" w:lineRule="auto"/>
        <w:ind w:firstLineChars="150" w:firstLine="315"/>
        <w:rPr>
          <w:rFonts w:ascii="宋体" w:eastAsia="宋体" w:hAnsi="宋体"/>
          <w:color w:val="000000"/>
          <w:szCs w:val="21"/>
        </w:rPr>
      </w:pPr>
      <w:r w:rsidRPr="0013288E">
        <w:rPr>
          <w:rFonts w:ascii="宋体" w:eastAsia="宋体" w:hAnsi="宋体" w:hint="eastAsia"/>
          <w:color w:val="000000"/>
          <w:szCs w:val="21"/>
        </w:rPr>
        <w:t>韬尔认为深层次数学思维都应含有两个特征：思维对象包括严谨的数学定义，思维过程包含数学定理与命题的逻辑演绎，它在数学学习中表现为学习者对数学思维对象理解的透彻和精确性，并能按照数学的方法和规则进行合理严密的逻辑推理，具有较强的数学问题解决能力．</w:t>
      </w:r>
      <w:r w:rsidR="00BE0930" w:rsidRPr="0013288E">
        <w:rPr>
          <w:rFonts w:ascii="宋体" w:eastAsia="宋体" w:hAnsi="宋体" w:hint="eastAsia"/>
          <w:color w:val="000000"/>
          <w:szCs w:val="21"/>
        </w:rPr>
        <w:t>因此，深层次数学思维运用认知结构产生学生的广泛数学活动，它建构了新的观念，建立和扩展了．已经确定的定理的成长系统。它具有八个特点：概括性、凝聚性、协调性、精确性、逻辑性、层次性、问题性和反省性。</w:t>
      </w:r>
    </w:p>
    <w:p w:rsidR="002E2890" w:rsidRPr="00E37C01" w:rsidRDefault="00D873AB" w:rsidP="00BE0930">
      <w:pPr>
        <w:spacing w:line="360" w:lineRule="auto"/>
        <w:ind w:firstLineChars="150" w:firstLine="315"/>
        <w:rPr>
          <w:szCs w:val="21"/>
        </w:rPr>
      </w:pPr>
      <w:r w:rsidRPr="00E37C01">
        <w:rPr>
          <w:rFonts w:hint="eastAsia"/>
          <w:szCs w:val="21"/>
        </w:rPr>
        <w:t>“数学天才儿童”</w:t>
      </w:r>
      <w:r>
        <w:rPr>
          <w:rFonts w:hint="eastAsia"/>
          <w:szCs w:val="21"/>
        </w:rPr>
        <w:t>是指</w:t>
      </w:r>
      <w:r w:rsidR="0091608B">
        <w:rPr>
          <w:rFonts w:hint="eastAsia"/>
          <w:szCs w:val="21"/>
        </w:rPr>
        <w:t>具有深层次数学思维行为特征的学生</w:t>
      </w:r>
      <w:r>
        <w:rPr>
          <w:rFonts w:hint="eastAsia"/>
          <w:szCs w:val="21"/>
        </w:rPr>
        <w:t>，</w:t>
      </w:r>
      <w:r w:rsidR="002E2890">
        <w:rPr>
          <w:rFonts w:hint="eastAsia"/>
          <w:szCs w:val="21"/>
        </w:rPr>
        <w:t>前苏联克鲁切茨基</w:t>
      </w:r>
      <w:r w:rsidR="0091608B">
        <w:rPr>
          <w:rFonts w:hint="eastAsia"/>
          <w:szCs w:val="21"/>
        </w:rPr>
        <w:t>的研究认为</w:t>
      </w:r>
      <w:r w:rsidR="00BE0930">
        <w:rPr>
          <w:rFonts w:hint="eastAsia"/>
          <w:szCs w:val="21"/>
        </w:rPr>
        <w:t>他们</w:t>
      </w:r>
      <w:r>
        <w:rPr>
          <w:rFonts w:hint="eastAsia"/>
          <w:szCs w:val="21"/>
        </w:rPr>
        <w:t>的特征表现为如下</w:t>
      </w:r>
      <w:r w:rsidR="002E2890">
        <w:rPr>
          <w:rFonts w:hint="eastAsia"/>
          <w:szCs w:val="21"/>
        </w:rPr>
        <w:t>九个方面</w:t>
      </w:r>
      <w:r>
        <w:rPr>
          <w:rFonts w:hint="eastAsia"/>
          <w:szCs w:val="21"/>
        </w:rPr>
        <w:t>：</w:t>
      </w:r>
    </w:p>
    <w:p w:rsidR="002E2890" w:rsidRDefault="002E2890" w:rsidP="00BE0930">
      <w:pPr>
        <w:spacing w:line="360" w:lineRule="auto"/>
        <w:ind w:firstLine="420"/>
        <w:rPr>
          <w:szCs w:val="21"/>
        </w:rPr>
      </w:pPr>
      <w:r w:rsidRPr="00D873AB">
        <w:rPr>
          <w:rFonts w:hint="eastAsia"/>
          <w:b/>
          <w:szCs w:val="21"/>
        </w:rPr>
        <w:t>概括数学材料的能力：</w:t>
      </w:r>
      <w:r w:rsidRPr="00E37C01">
        <w:rPr>
          <w:rFonts w:hint="eastAsia"/>
          <w:szCs w:val="21"/>
        </w:rPr>
        <w:t>能够发现关系较远的数学对象间存在的的实质性联系；</w:t>
      </w:r>
      <w:r w:rsidRPr="00D873AB">
        <w:rPr>
          <w:rFonts w:hint="eastAsia"/>
          <w:b/>
          <w:szCs w:val="21"/>
        </w:rPr>
        <w:t>缩短推理过程：</w:t>
      </w:r>
      <w:r w:rsidRPr="00E37C01">
        <w:rPr>
          <w:rFonts w:hint="eastAsia"/>
          <w:szCs w:val="21"/>
        </w:rPr>
        <w:t>在从事数学推理活动时尽可能减少推理步骤</w:t>
      </w:r>
      <w:r>
        <w:rPr>
          <w:rFonts w:hint="eastAsia"/>
          <w:szCs w:val="21"/>
        </w:rPr>
        <w:t>；</w:t>
      </w:r>
      <w:r w:rsidRPr="00D873AB">
        <w:rPr>
          <w:rFonts w:hint="eastAsia"/>
          <w:b/>
          <w:szCs w:val="21"/>
        </w:rPr>
        <w:t>正向思维到逆向思维：</w:t>
      </w:r>
      <w:r>
        <w:rPr>
          <w:rFonts w:hint="eastAsia"/>
          <w:szCs w:val="21"/>
        </w:rPr>
        <w:t>从</w:t>
      </w:r>
      <w:r w:rsidRPr="00E37C01">
        <w:rPr>
          <w:rFonts w:hint="eastAsia"/>
          <w:szCs w:val="21"/>
        </w:rPr>
        <w:t>正定理到逆定理的过渡，或是从直接证明到问</w:t>
      </w:r>
      <w:r w:rsidR="00BE0930">
        <w:rPr>
          <w:rFonts w:hint="eastAsia"/>
          <w:szCs w:val="21"/>
        </w:rPr>
        <w:t>题</w:t>
      </w:r>
      <w:r>
        <w:rPr>
          <w:rFonts w:hint="eastAsia"/>
          <w:szCs w:val="21"/>
        </w:rPr>
        <w:t>间</w:t>
      </w:r>
      <w:r w:rsidRPr="00E37C01">
        <w:rPr>
          <w:rFonts w:hint="eastAsia"/>
          <w:szCs w:val="21"/>
        </w:rPr>
        <w:t>接证明的转换</w:t>
      </w:r>
      <w:r>
        <w:rPr>
          <w:rFonts w:hint="eastAsia"/>
          <w:szCs w:val="21"/>
        </w:rPr>
        <w:t>；</w:t>
      </w:r>
      <w:r w:rsidRPr="00D873AB">
        <w:rPr>
          <w:rFonts w:hint="eastAsia"/>
          <w:b/>
          <w:szCs w:val="21"/>
        </w:rPr>
        <w:t>解决问题中的思维灵活性：</w:t>
      </w:r>
      <w:r w:rsidRPr="00E37C01">
        <w:rPr>
          <w:rFonts w:hint="eastAsia"/>
          <w:szCs w:val="21"/>
        </w:rPr>
        <w:t>从一种</w:t>
      </w:r>
      <w:r>
        <w:rPr>
          <w:rFonts w:hint="eastAsia"/>
          <w:szCs w:val="21"/>
        </w:rPr>
        <w:t>思路转换到另一种思路的转换，具有与众不同的的、不落俗套的思路；</w:t>
      </w:r>
      <w:r w:rsidRPr="00D873AB">
        <w:rPr>
          <w:rFonts w:hint="eastAsia"/>
          <w:b/>
          <w:szCs w:val="21"/>
        </w:rPr>
        <w:t>想象能力：</w:t>
      </w:r>
      <w:r w:rsidRPr="00E37C01">
        <w:rPr>
          <w:rFonts w:hint="eastAsia"/>
          <w:szCs w:val="21"/>
        </w:rPr>
        <w:t>从具体的对象中抽象出形式，并能对抽象出的形式进行运算；</w:t>
      </w:r>
      <w:r w:rsidRPr="00D873AB">
        <w:rPr>
          <w:rFonts w:hint="eastAsia"/>
          <w:b/>
          <w:szCs w:val="21"/>
        </w:rPr>
        <w:t>流畅的逻辑拥理能力：</w:t>
      </w:r>
      <w:r w:rsidRPr="00E37C01">
        <w:rPr>
          <w:rFonts w:hint="eastAsia"/>
          <w:szCs w:val="21"/>
        </w:rPr>
        <w:t>准确把握推理过程中存在的因果关系、偏爱推理</w:t>
      </w:r>
      <w:r>
        <w:rPr>
          <w:rFonts w:hint="eastAsia"/>
          <w:szCs w:val="21"/>
        </w:rPr>
        <w:t>；</w:t>
      </w:r>
      <w:r w:rsidRPr="00D873AB">
        <w:rPr>
          <w:rFonts w:hint="eastAsia"/>
          <w:b/>
          <w:szCs w:val="21"/>
        </w:rPr>
        <w:t>结构件的记忆能力：</w:t>
      </w:r>
      <w:r w:rsidRPr="00E37C01">
        <w:rPr>
          <w:rFonts w:hint="eastAsia"/>
          <w:szCs w:val="21"/>
        </w:rPr>
        <w:t>对学习的数学内容和知识能够进行概括性、结构性记忆</w:t>
      </w:r>
      <w:r w:rsidR="00D873AB">
        <w:rPr>
          <w:rFonts w:hint="eastAsia"/>
          <w:szCs w:val="21"/>
        </w:rPr>
        <w:t>；</w:t>
      </w:r>
      <w:r w:rsidRPr="00D873AB">
        <w:rPr>
          <w:rFonts w:hint="eastAsia"/>
          <w:b/>
          <w:szCs w:val="21"/>
        </w:rPr>
        <w:t>对数字的敏感性：</w:t>
      </w:r>
      <w:r w:rsidRPr="00E37C01">
        <w:rPr>
          <w:rFonts w:hint="eastAsia"/>
          <w:szCs w:val="21"/>
        </w:rPr>
        <w:t>能够独立划看出一一些数字或代数模式，并运用数字及符号进行相关运算；</w:t>
      </w:r>
      <w:r w:rsidRPr="00D873AB">
        <w:rPr>
          <w:rFonts w:hint="eastAsia"/>
          <w:b/>
          <w:szCs w:val="21"/>
        </w:rPr>
        <w:t>空间观念</w:t>
      </w:r>
      <w:r w:rsidR="00D873AB">
        <w:rPr>
          <w:rFonts w:hint="eastAsia"/>
          <w:szCs w:val="21"/>
        </w:rPr>
        <w:t>：</w:t>
      </w:r>
      <w:r w:rsidRPr="00E37C01">
        <w:rPr>
          <w:rFonts w:hint="eastAsia"/>
          <w:szCs w:val="21"/>
        </w:rPr>
        <w:t>善于把掘几何对象，包含含空间与平面的形状特征与结构关系。</w:t>
      </w:r>
    </w:p>
    <w:p w:rsidR="00BE0930" w:rsidRDefault="00BE0930" w:rsidP="00BE0930">
      <w:pPr>
        <w:spacing w:line="360" w:lineRule="auto"/>
        <w:ind w:firstLineChars="200" w:firstLine="420"/>
        <w:rPr>
          <w:rFonts w:ascii="宋体" w:eastAsia="宋体" w:hAnsi="宋体"/>
          <w:color w:val="000000"/>
          <w:szCs w:val="24"/>
        </w:rPr>
      </w:pPr>
      <w:r w:rsidRPr="004433AF">
        <w:rPr>
          <w:rFonts w:ascii="宋体" w:eastAsia="宋体" w:hAnsi="宋体" w:hint="eastAsia"/>
          <w:color w:val="000000"/>
          <w:szCs w:val="24"/>
        </w:rPr>
        <w:t>布卢姆</w:t>
      </w:r>
      <w:r>
        <w:rPr>
          <w:rFonts w:ascii="宋体" w:eastAsia="宋体" w:hAnsi="宋体" w:hint="eastAsia"/>
          <w:color w:val="000000"/>
          <w:szCs w:val="24"/>
        </w:rPr>
        <w:t>把</w:t>
      </w:r>
      <w:r w:rsidRPr="00A33F49">
        <w:rPr>
          <w:rFonts w:ascii="宋体" w:eastAsia="宋体" w:hAnsi="宋体" w:hint="eastAsia"/>
          <w:color w:val="000000"/>
          <w:szCs w:val="24"/>
        </w:rPr>
        <w:t>认知过程维度的教育目标体系由六个由简单到复杂的层次构成．包括知识、领会、运用、分析、综合、评价。该理论以认知过程的能力为维度、以学生学习结果的外显行为作为教学目标</w:t>
      </w:r>
      <w:r>
        <w:rPr>
          <w:rFonts w:ascii="宋体" w:eastAsia="宋体" w:hAnsi="宋体" w:hint="eastAsia"/>
          <w:color w:val="000000"/>
          <w:szCs w:val="24"/>
        </w:rPr>
        <w:t>分类的基点，目标具有可测量性和可观察性的特点，其中分析、评价、创造，为深层次</w:t>
      </w:r>
      <w:r w:rsidRPr="00C93A98">
        <w:rPr>
          <w:rFonts w:ascii="宋体" w:eastAsia="宋体" w:hAnsi="宋体" w:hint="eastAsia"/>
          <w:color w:val="000000"/>
          <w:szCs w:val="24"/>
        </w:rPr>
        <w:t>数学</w:t>
      </w:r>
      <w:r>
        <w:rPr>
          <w:rFonts w:ascii="宋体" w:eastAsia="宋体" w:hAnsi="宋体" w:hint="eastAsia"/>
          <w:color w:val="000000"/>
          <w:szCs w:val="24"/>
        </w:rPr>
        <w:t>思维水平。</w:t>
      </w:r>
    </w:p>
    <w:p w:rsidR="00BE0930" w:rsidRPr="00A33F49" w:rsidRDefault="00BE0930" w:rsidP="00BE0930">
      <w:pPr>
        <w:spacing w:line="360" w:lineRule="auto"/>
        <w:rPr>
          <w:rFonts w:ascii="宋体" w:eastAsia="宋体" w:hAnsi="宋体"/>
          <w:color w:val="000000"/>
          <w:szCs w:val="24"/>
        </w:rPr>
      </w:pPr>
      <w:r>
        <w:rPr>
          <w:rFonts w:ascii="宋体" w:eastAsia="宋体" w:hAnsi="宋体" w:hint="eastAsia"/>
          <w:noProof/>
          <w:color w:val="000000"/>
          <w:szCs w:val="24"/>
        </w:rPr>
        <w:drawing>
          <wp:inline distT="0" distB="0" distL="0" distR="0">
            <wp:extent cx="3781425" cy="1954987"/>
            <wp:effectExtent l="1905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3785225" cy="1956952"/>
                    </a:xfrm>
                    <a:prstGeom prst="rect">
                      <a:avLst/>
                    </a:prstGeom>
                    <a:noFill/>
                    <a:ln w="9525">
                      <a:noFill/>
                      <a:miter lim="800000"/>
                      <a:headEnd/>
                      <a:tailEnd/>
                    </a:ln>
                  </pic:spPr>
                </pic:pic>
              </a:graphicData>
            </a:graphic>
          </wp:inline>
        </w:drawing>
      </w:r>
    </w:p>
    <w:p w:rsidR="00600905" w:rsidRPr="0013288E" w:rsidRDefault="00600905" w:rsidP="00600905">
      <w:pPr>
        <w:spacing w:line="360" w:lineRule="auto"/>
        <w:ind w:firstLineChars="200" w:firstLine="420"/>
        <w:rPr>
          <w:rFonts w:ascii="宋体" w:eastAsia="宋体" w:hAnsi="宋体"/>
          <w:color w:val="000000"/>
          <w:szCs w:val="21"/>
        </w:rPr>
      </w:pPr>
      <w:r w:rsidRPr="0013288E">
        <w:rPr>
          <w:rFonts w:ascii="宋体" w:eastAsia="宋体" w:hAnsi="宋体" w:hint="eastAsia"/>
          <w:color w:val="000000"/>
          <w:szCs w:val="21"/>
        </w:rPr>
        <w:t>我国一些研究者提出具有深层次数学思维的初中生应当在以下几个方面有突出表现，它们是：深刻理解数学课程内容；掌握数学思想方法；应用数学解决问题：发现问题和提出问题；评价与反思能力；创新意识和基本能力等。</w:t>
      </w:r>
    </w:p>
    <w:p w:rsidR="0013288E" w:rsidRPr="009841EE" w:rsidRDefault="009841EE" w:rsidP="0013288E">
      <w:pPr>
        <w:spacing w:line="360" w:lineRule="auto"/>
        <w:ind w:firstLineChars="200" w:firstLine="420"/>
        <w:rPr>
          <w:rFonts w:ascii="宋体" w:eastAsia="宋体" w:hAnsi="宋体"/>
          <w:color w:val="000000"/>
          <w:szCs w:val="21"/>
        </w:rPr>
      </w:pPr>
      <w:r>
        <w:rPr>
          <w:rFonts w:ascii="宋体" w:eastAsia="宋体" w:hAnsi="宋体" w:hint="eastAsia"/>
          <w:color w:val="000000"/>
          <w:szCs w:val="21"/>
        </w:rPr>
        <w:lastRenderedPageBreak/>
        <w:t>综上所述，无论是数学内容的本身、新课程目标要求、学生的认知过程及学生数学能力特征，都体现了由表及里、逐步深入的思维过程，</w:t>
      </w:r>
      <w:r w:rsidR="005B5856">
        <w:rPr>
          <w:rFonts w:ascii="宋体" w:eastAsia="宋体" w:hAnsi="宋体" w:hint="eastAsia"/>
          <w:color w:val="000000"/>
          <w:szCs w:val="21"/>
        </w:rPr>
        <w:t>数学教学可以通过思维的“</w:t>
      </w:r>
      <w:r w:rsidR="005B5856" w:rsidRPr="00624EEB">
        <w:rPr>
          <w:rFonts w:hint="eastAsia"/>
          <w:szCs w:val="21"/>
        </w:rPr>
        <w:t>敏捷性</w:t>
      </w:r>
      <w:r w:rsidR="005B5856">
        <w:rPr>
          <w:rFonts w:hint="eastAsia"/>
          <w:szCs w:val="21"/>
        </w:rPr>
        <w:t>”</w:t>
      </w:r>
      <w:r w:rsidR="005B5856" w:rsidRPr="00624EEB">
        <w:rPr>
          <w:rFonts w:hint="eastAsia"/>
          <w:szCs w:val="21"/>
        </w:rPr>
        <w:t>、</w:t>
      </w:r>
      <w:r w:rsidR="005B5856">
        <w:rPr>
          <w:rFonts w:hint="eastAsia"/>
          <w:szCs w:val="21"/>
        </w:rPr>
        <w:t>“</w:t>
      </w:r>
      <w:r w:rsidR="005B5856" w:rsidRPr="00624EEB">
        <w:rPr>
          <w:rFonts w:hint="eastAsia"/>
          <w:szCs w:val="21"/>
        </w:rPr>
        <w:t>灵活性</w:t>
      </w:r>
      <w:r w:rsidR="005B5856">
        <w:rPr>
          <w:rFonts w:hint="eastAsia"/>
          <w:szCs w:val="21"/>
        </w:rPr>
        <w:t>”</w:t>
      </w:r>
      <w:r w:rsidR="005B5856" w:rsidRPr="00624EEB">
        <w:rPr>
          <w:rFonts w:hint="eastAsia"/>
          <w:szCs w:val="21"/>
        </w:rPr>
        <w:t>、</w:t>
      </w:r>
      <w:r w:rsidR="005B5856">
        <w:rPr>
          <w:rFonts w:hint="eastAsia"/>
          <w:szCs w:val="21"/>
        </w:rPr>
        <w:t>“</w:t>
      </w:r>
      <w:r w:rsidR="005B5856" w:rsidRPr="00624EEB">
        <w:rPr>
          <w:rFonts w:hint="eastAsia"/>
          <w:szCs w:val="21"/>
        </w:rPr>
        <w:t>批判性</w:t>
      </w:r>
      <w:r w:rsidR="005B5856">
        <w:rPr>
          <w:rFonts w:hint="eastAsia"/>
          <w:szCs w:val="21"/>
        </w:rPr>
        <w:t>”</w:t>
      </w:r>
      <w:r w:rsidR="005B5856" w:rsidRPr="00624EEB">
        <w:rPr>
          <w:rFonts w:hint="eastAsia"/>
          <w:szCs w:val="21"/>
        </w:rPr>
        <w:t>、</w:t>
      </w:r>
      <w:r w:rsidR="005B5856">
        <w:rPr>
          <w:rFonts w:hint="eastAsia"/>
          <w:szCs w:val="21"/>
        </w:rPr>
        <w:t>“</w:t>
      </w:r>
      <w:r w:rsidR="005B5856" w:rsidRPr="00624EEB">
        <w:rPr>
          <w:rFonts w:hint="eastAsia"/>
          <w:szCs w:val="21"/>
        </w:rPr>
        <w:t>独创性</w:t>
      </w:r>
      <w:r w:rsidR="005B5856">
        <w:rPr>
          <w:rFonts w:hint="eastAsia"/>
          <w:szCs w:val="21"/>
        </w:rPr>
        <w:t>”</w:t>
      </w:r>
      <w:r w:rsidR="005B5856" w:rsidRPr="00624EEB">
        <w:rPr>
          <w:rFonts w:hint="eastAsia"/>
          <w:szCs w:val="21"/>
        </w:rPr>
        <w:t>、</w:t>
      </w:r>
      <w:r w:rsidR="005B5856">
        <w:rPr>
          <w:rFonts w:hint="eastAsia"/>
          <w:szCs w:val="21"/>
        </w:rPr>
        <w:t>“</w:t>
      </w:r>
      <w:r w:rsidR="005B5856" w:rsidRPr="00624EEB">
        <w:rPr>
          <w:rFonts w:hint="eastAsia"/>
          <w:szCs w:val="21"/>
        </w:rPr>
        <w:t>深刻性</w:t>
      </w:r>
      <w:r w:rsidR="005B5856">
        <w:rPr>
          <w:rFonts w:hint="eastAsia"/>
          <w:szCs w:val="21"/>
        </w:rPr>
        <w:t>”</w:t>
      </w:r>
      <w:r>
        <w:rPr>
          <w:rFonts w:ascii="宋体" w:eastAsia="宋体" w:hAnsi="宋体" w:hint="eastAsia"/>
          <w:color w:val="000000"/>
          <w:szCs w:val="21"/>
        </w:rPr>
        <w:t>的</w:t>
      </w:r>
      <w:r w:rsidR="005B5856">
        <w:rPr>
          <w:rFonts w:ascii="宋体" w:eastAsia="宋体" w:hAnsi="宋体" w:hint="eastAsia"/>
          <w:color w:val="000000"/>
          <w:szCs w:val="21"/>
        </w:rPr>
        <w:t>思维</w:t>
      </w:r>
      <w:r>
        <w:rPr>
          <w:rFonts w:ascii="宋体" w:eastAsia="宋体" w:hAnsi="宋体" w:hint="eastAsia"/>
          <w:color w:val="000000"/>
          <w:szCs w:val="21"/>
        </w:rPr>
        <w:t>品质</w:t>
      </w:r>
      <w:r w:rsidR="005B5856">
        <w:rPr>
          <w:rFonts w:ascii="宋体" w:eastAsia="宋体" w:hAnsi="宋体" w:hint="eastAsia"/>
          <w:color w:val="000000"/>
          <w:szCs w:val="21"/>
        </w:rPr>
        <w:t>作为发展学生智力和能力的突破口，</w:t>
      </w:r>
      <w:r w:rsidR="007D7CF0">
        <w:rPr>
          <w:rFonts w:ascii="宋体" w:eastAsia="宋体" w:hAnsi="宋体" w:hint="eastAsia"/>
          <w:color w:val="000000"/>
          <w:szCs w:val="21"/>
        </w:rPr>
        <w:t>课题</w:t>
      </w:r>
      <w:r w:rsidR="00CA23DA" w:rsidRPr="00500B8A">
        <w:rPr>
          <w:rFonts w:hint="eastAsia"/>
          <w:szCs w:val="21"/>
        </w:rPr>
        <w:t>《初中生学习过程中深层次数学思维培养案例研究》</w:t>
      </w:r>
      <w:r w:rsidR="00CA23DA">
        <w:rPr>
          <w:rFonts w:hint="eastAsia"/>
          <w:szCs w:val="21"/>
        </w:rPr>
        <w:t>就是以案例的研究方式，寻求解决如何通过深度挖掘数学内在力量，构建符合逻辑一致的学习过程，发展学生思维能力的教学策略。</w:t>
      </w:r>
    </w:p>
    <w:p w:rsidR="00580FCD" w:rsidRPr="00A63647" w:rsidRDefault="002C5D0C" w:rsidP="00580FCD">
      <w:pPr>
        <w:spacing w:line="336" w:lineRule="auto"/>
        <w:ind w:firstLineChars="196" w:firstLine="551"/>
        <w:rPr>
          <w:rFonts w:ascii="宋体" w:hAnsi="宋体"/>
          <w:b/>
          <w:sz w:val="28"/>
          <w:szCs w:val="28"/>
        </w:rPr>
      </w:pPr>
      <w:r>
        <w:rPr>
          <w:rFonts w:ascii="宋体" w:hAnsi="宋体" w:hint="eastAsia"/>
          <w:b/>
          <w:sz w:val="28"/>
          <w:szCs w:val="28"/>
        </w:rPr>
        <w:t>五</w:t>
      </w:r>
      <w:r w:rsidR="00580FCD" w:rsidRPr="00A63647">
        <w:rPr>
          <w:rFonts w:ascii="宋体" w:hAnsi="宋体" w:hint="eastAsia"/>
          <w:b/>
          <w:sz w:val="28"/>
          <w:szCs w:val="28"/>
        </w:rPr>
        <w:t>、课题研究的主要内容</w:t>
      </w:r>
    </w:p>
    <w:p w:rsidR="00580FCD" w:rsidRPr="00580FCD" w:rsidRDefault="00580FCD" w:rsidP="00580FCD">
      <w:pPr>
        <w:spacing w:line="336" w:lineRule="auto"/>
        <w:ind w:firstLineChars="196" w:firstLine="412"/>
        <w:rPr>
          <w:rFonts w:ascii="宋体" w:eastAsia="宋体" w:hAnsi="宋体"/>
          <w:color w:val="000000"/>
          <w:szCs w:val="21"/>
        </w:rPr>
      </w:pPr>
      <w:r w:rsidRPr="00580FCD">
        <w:rPr>
          <w:rFonts w:ascii="宋体" w:eastAsia="宋体" w:hAnsi="宋体" w:hint="eastAsia"/>
          <w:color w:val="000000"/>
          <w:szCs w:val="21"/>
        </w:rPr>
        <w:t>（一）理论研究</w:t>
      </w:r>
    </w:p>
    <w:p w:rsidR="00580FCD" w:rsidRPr="00580FCD" w:rsidRDefault="00580FCD" w:rsidP="00580FCD">
      <w:pPr>
        <w:spacing w:line="336" w:lineRule="auto"/>
        <w:ind w:firstLineChars="196" w:firstLine="412"/>
        <w:rPr>
          <w:rFonts w:ascii="宋体" w:eastAsia="宋体" w:hAnsi="宋体"/>
          <w:color w:val="000000"/>
          <w:szCs w:val="21"/>
        </w:rPr>
      </w:pPr>
      <w:r w:rsidRPr="00580FCD">
        <w:rPr>
          <w:rFonts w:ascii="宋体" w:eastAsia="宋体" w:hAnsi="宋体" w:hint="eastAsia"/>
          <w:color w:val="000000"/>
          <w:szCs w:val="21"/>
        </w:rPr>
        <w:t>1．通过本课题的进一步研究，证明在基础教育阶段</w:t>
      </w:r>
      <w:r w:rsidR="00C60293">
        <w:rPr>
          <w:rFonts w:ascii="宋体" w:eastAsia="宋体" w:hAnsi="宋体" w:hint="eastAsia"/>
          <w:color w:val="000000"/>
          <w:szCs w:val="21"/>
        </w:rPr>
        <w:t>，数学教学中</w:t>
      </w:r>
      <w:r w:rsidR="00C60293" w:rsidRPr="00500B8A">
        <w:rPr>
          <w:rFonts w:hint="eastAsia"/>
          <w:szCs w:val="21"/>
        </w:rPr>
        <w:t>深层次</w:t>
      </w:r>
      <w:r w:rsidR="00C60293">
        <w:rPr>
          <w:rFonts w:hint="eastAsia"/>
          <w:szCs w:val="21"/>
        </w:rPr>
        <w:t>培养学生</w:t>
      </w:r>
      <w:r w:rsidR="00C60293" w:rsidRPr="00500B8A">
        <w:rPr>
          <w:rFonts w:hint="eastAsia"/>
          <w:szCs w:val="21"/>
        </w:rPr>
        <w:t>数学思维</w:t>
      </w:r>
      <w:r w:rsidR="00C60293">
        <w:rPr>
          <w:rFonts w:hint="eastAsia"/>
          <w:szCs w:val="21"/>
        </w:rPr>
        <w:t>，与当今提倡的核心教育理念是相一致的。</w:t>
      </w:r>
    </w:p>
    <w:p w:rsidR="00580FCD" w:rsidRPr="00580FCD" w:rsidRDefault="00580FCD" w:rsidP="00580FCD">
      <w:pPr>
        <w:spacing w:line="336" w:lineRule="auto"/>
        <w:ind w:firstLineChars="200" w:firstLine="420"/>
        <w:rPr>
          <w:rFonts w:ascii="宋体" w:eastAsia="宋体" w:hAnsi="宋体"/>
          <w:color w:val="000000"/>
          <w:szCs w:val="21"/>
        </w:rPr>
      </w:pPr>
      <w:r w:rsidRPr="00580FCD">
        <w:rPr>
          <w:rFonts w:ascii="宋体" w:eastAsia="宋体" w:hAnsi="宋体" w:hint="eastAsia"/>
          <w:color w:val="000000"/>
          <w:szCs w:val="21"/>
        </w:rPr>
        <w:t>2．通过本课题的研究，按</w:t>
      </w:r>
      <w:r w:rsidR="00C60293">
        <w:rPr>
          <w:rFonts w:ascii="宋体" w:eastAsia="宋体" w:hAnsi="宋体" w:hint="eastAsia"/>
          <w:color w:val="000000"/>
          <w:szCs w:val="21"/>
        </w:rPr>
        <w:t>数学课教学课型</w:t>
      </w:r>
      <w:r w:rsidRPr="00580FCD">
        <w:rPr>
          <w:rFonts w:ascii="宋体" w:eastAsia="宋体" w:hAnsi="宋体" w:hint="eastAsia"/>
          <w:color w:val="000000"/>
          <w:szCs w:val="21"/>
        </w:rPr>
        <w:t>，依照学生心理和认知发展水平进行开发，深入</w:t>
      </w:r>
      <w:r w:rsidR="00C60293">
        <w:rPr>
          <w:rFonts w:ascii="宋体" w:eastAsia="宋体" w:hAnsi="宋体" w:hint="eastAsia"/>
          <w:color w:val="000000"/>
          <w:szCs w:val="21"/>
        </w:rPr>
        <w:t>运用教育</w:t>
      </w:r>
      <w:r w:rsidRPr="00580FCD">
        <w:rPr>
          <w:rFonts w:ascii="宋体" w:eastAsia="宋体" w:hAnsi="宋体" w:hint="eastAsia"/>
          <w:color w:val="000000"/>
          <w:szCs w:val="21"/>
        </w:rPr>
        <w:t>规律，</w:t>
      </w:r>
      <w:r w:rsidR="00C60293">
        <w:rPr>
          <w:rFonts w:ascii="宋体" w:eastAsia="宋体" w:hAnsi="宋体" w:hint="eastAsia"/>
          <w:color w:val="000000"/>
          <w:szCs w:val="21"/>
        </w:rPr>
        <w:t>超越目前的课堂教学模式</w:t>
      </w:r>
      <w:r w:rsidRPr="00580FCD">
        <w:rPr>
          <w:rFonts w:ascii="宋体" w:eastAsia="宋体" w:hAnsi="宋体" w:hint="eastAsia"/>
          <w:color w:val="000000"/>
          <w:szCs w:val="21"/>
        </w:rPr>
        <w:t>，</w:t>
      </w:r>
      <w:r w:rsidR="00C60293">
        <w:rPr>
          <w:rFonts w:ascii="宋体" w:eastAsia="宋体" w:hAnsi="宋体" w:hint="eastAsia"/>
          <w:color w:val="000000"/>
          <w:szCs w:val="21"/>
        </w:rPr>
        <w:t>构建</w:t>
      </w:r>
      <w:r w:rsidR="00D16BE2">
        <w:rPr>
          <w:rFonts w:ascii="宋体" w:eastAsia="宋体" w:hAnsi="宋体" w:hint="eastAsia"/>
          <w:color w:val="000000"/>
          <w:szCs w:val="21"/>
        </w:rPr>
        <w:t>具有生命力的高效的课堂教学策略</w:t>
      </w:r>
      <w:r w:rsidRPr="00580FCD">
        <w:rPr>
          <w:rFonts w:ascii="宋体" w:eastAsia="宋体" w:hAnsi="宋体" w:hint="eastAsia"/>
          <w:color w:val="000000"/>
          <w:szCs w:val="21"/>
        </w:rPr>
        <w:t>。</w:t>
      </w:r>
    </w:p>
    <w:p w:rsidR="00580FCD" w:rsidRPr="00580FCD" w:rsidRDefault="00580FCD" w:rsidP="00580FCD">
      <w:pPr>
        <w:spacing w:line="336" w:lineRule="auto"/>
        <w:ind w:firstLineChars="200" w:firstLine="420"/>
        <w:rPr>
          <w:rFonts w:ascii="宋体" w:eastAsia="宋体" w:hAnsi="宋体"/>
          <w:color w:val="000000"/>
          <w:szCs w:val="21"/>
        </w:rPr>
      </w:pPr>
      <w:r w:rsidRPr="00580FCD">
        <w:rPr>
          <w:rFonts w:ascii="宋体" w:eastAsia="宋体" w:hAnsi="宋体" w:hint="eastAsia"/>
          <w:color w:val="000000"/>
          <w:szCs w:val="21"/>
        </w:rPr>
        <w:t>3．通过本课题的进一步研究，</w:t>
      </w:r>
      <w:r w:rsidR="00D16BE2">
        <w:rPr>
          <w:rFonts w:ascii="宋体" w:eastAsia="宋体" w:hAnsi="宋体" w:hint="eastAsia"/>
          <w:color w:val="000000"/>
          <w:szCs w:val="21"/>
        </w:rPr>
        <w:t>将研究课例提升提炼，应用到一般的数学教学中，</w:t>
      </w:r>
      <w:r w:rsidRPr="00580FCD">
        <w:rPr>
          <w:rFonts w:ascii="宋体" w:eastAsia="宋体" w:hAnsi="宋体" w:hint="eastAsia"/>
          <w:color w:val="000000"/>
          <w:szCs w:val="21"/>
        </w:rPr>
        <w:t>有效促进学科教学，这是学科教学改革比较现实的途径。</w:t>
      </w:r>
    </w:p>
    <w:p w:rsidR="00580FCD" w:rsidRPr="00580FCD" w:rsidRDefault="00580FCD" w:rsidP="00580FCD">
      <w:pPr>
        <w:spacing w:line="336" w:lineRule="auto"/>
        <w:ind w:firstLineChars="196" w:firstLine="412"/>
        <w:rPr>
          <w:rFonts w:ascii="宋体" w:eastAsia="宋体" w:hAnsi="宋体"/>
          <w:color w:val="000000"/>
          <w:szCs w:val="21"/>
        </w:rPr>
      </w:pPr>
      <w:r w:rsidRPr="00580FCD">
        <w:rPr>
          <w:rFonts w:ascii="宋体" w:eastAsia="宋体" w:hAnsi="宋体" w:hint="eastAsia"/>
          <w:color w:val="000000"/>
          <w:szCs w:val="21"/>
        </w:rPr>
        <w:t>（二）</w:t>
      </w:r>
      <w:r w:rsidR="00314A4E">
        <w:rPr>
          <w:rFonts w:ascii="宋体" w:eastAsia="宋体" w:hAnsi="宋体" w:hint="eastAsia"/>
          <w:color w:val="000000"/>
          <w:szCs w:val="21"/>
        </w:rPr>
        <w:t>研究模块</w:t>
      </w:r>
    </w:p>
    <w:p w:rsidR="005A3382" w:rsidRDefault="00362298" w:rsidP="00BD2DA0">
      <w:pPr>
        <w:rPr>
          <w:b/>
          <w:szCs w:val="21"/>
        </w:rPr>
      </w:pPr>
      <w:r w:rsidRPr="00384D41">
        <w:rPr>
          <w:rFonts w:hint="eastAsia"/>
          <w:b/>
          <w:szCs w:val="21"/>
        </w:rPr>
        <w:t>1</w:t>
      </w:r>
      <w:r w:rsidRPr="00384D41">
        <w:rPr>
          <w:rFonts w:hint="eastAsia"/>
          <w:b/>
          <w:szCs w:val="21"/>
        </w:rPr>
        <w:t>、教学活动设计类</w:t>
      </w:r>
    </w:p>
    <w:p w:rsidR="003B34C5" w:rsidRPr="00D82BD7" w:rsidRDefault="003B34C5" w:rsidP="00D82BD7">
      <w:pPr>
        <w:spacing w:line="336" w:lineRule="auto"/>
        <w:ind w:firstLineChars="200" w:firstLine="420"/>
        <w:rPr>
          <w:rFonts w:ascii="宋体" w:eastAsia="宋体" w:hAnsi="宋体"/>
          <w:color w:val="000000"/>
          <w:szCs w:val="21"/>
        </w:rPr>
      </w:pPr>
      <w:r w:rsidRPr="00D82BD7">
        <w:rPr>
          <w:rFonts w:ascii="宋体" w:eastAsia="宋体" w:hAnsi="宋体" w:hint="eastAsia"/>
          <w:color w:val="000000"/>
          <w:szCs w:val="21"/>
        </w:rPr>
        <w:t>（1）概念课型学生深层次数学思维培养案例研究</w:t>
      </w:r>
    </w:p>
    <w:p w:rsidR="003B34C5" w:rsidRPr="00D82BD7" w:rsidRDefault="003B34C5" w:rsidP="00D82BD7">
      <w:pPr>
        <w:spacing w:line="336" w:lineRule="auto"/>
        <w:ind w:firstLineChars="200" w:firstLine="420"/>
        <w:rPr>
          <w:rFonts w:ascii="宋体" w:eastAsia="宋体" w:hAnsi="宋体"/>
          <w:color w:val="000000"/>
          <w:szCs w:val="21"/>
        </w:rPr>
      </w:pPr>
      <w:r w:rsidRPr="00D82BD7">
        <w:rPr>
          <w:rFonts w:ascii="宋体" w:eastAsia="宋体" w:hAnsi="宋体" w:hint="eastAsia"/>
          <w:color w:val="000000"/>
          <w:szCs w:val="21"/>
        </w:rPr>
        <w:t>（2）程序性课型学生深层次数学思维培养案例研究</w:t>
      </w:r>
    </w:p>
    <w:p w:rsidR="003B34C5" w:rsidRPr="00D82BD7" w:rsidRDefault="003B34C5" w:rsidP="00D82BD7">
      <w:pPr>
        <w:spacing w:line="336" w:lineRule="auto"/>
        <w:ind w:firstLineChars="200" w:firstLine="420"/>
        <w:rPr>
          <w:rFonts w:ascii="宋体" w:eastAsia="宋体" w:hAnsi="宋体"/>
          <w:color w:val="000000"/>
          <w:szCs w:val="21"/>
        </w:rPr>
      </w:pPr>
      <w:r w:rsidRPr="00D82BD7">
        <w:rPr>
          <w:rFonts w:ascii="宋体" w:eastAsia="宋体" w:hAnsi="宋体" w:hint="eastAsia"/>
          <w:color w:val="000000"/>
          <w:szCs w:val="21"/>
        </w:rPr>
        <w:t>（3）问题解决课型学生深层次数学思维培养案例研究</w:t>
      </w:r>
    </w:p>
    <w:p w:rsidR="00362298" w:rsidRDefault="00362298" w:rsidP="00BD2DA0">
      <w:pPr>
        <w:rPr>
          <w:b/>
          <w:szCs w:val="21"/>
        </w:rPr>
      </w:pPr>
      <w:r w:rsidRPr="00384D41">
        <w:rPr>
          <w:rFonts w:hint="eastAsia"/>
          <w:b/>
          <w:szCs w:val="21"/>
        </w:rPr>
        <w:t>2</w:t>
      </w:r>
      <w:r w:rsidRPr="00384D41">
        <w:rPr>
          <w:rFonts w:hint="eastAsia"/>
          <w:b/>
          <w:szCs w:val="21"/>
        </w:rPr>
        <w:t>、学生个性特长</w:t>
      </w:r>
      <w:r w:rsidR="00D82BD7">
        <w:rPr>
          <w:rFonts w:hint="eastAsia"/>
          <w:b/>
          <w:szCs w:val="21"/>
        </w:rPr>
        <w:t>培养</w:t>
      </w:r>
      <w:r w:rsidRPr="00384D41">
        <w:rPr>
          <w:rFonts w:hint="eastAsia"/>
          <w:b/>
          <w:szCs w:val="21"/>
        </w:rPr>
        <w:t>类</w:t>
      </w:r>
    </w:p>
    <w:p w:rsidR="00D82BD7" w:rsidRPr="00953004" w:rsidRDefault="00D82BD7" w:rsidP="00953004">
      <w:pPr>
        <w:spacing w:line="336" w:lineRule="auto"/>
        <w:ind w:firstLineChars="200" w:firstLine="420"/>
        <w:rPr>
          <w:rFonts w:ascii="宋体" w:eastAsia="宋体" w:hAnsi="宋体"/>
          <w:color w:val="000000"/>
          <w:szCs w:val="21"/>
        </w:rPr>
      </w:pPr>
      <w:r w:rsidRPr="00953004">
        <w:rPr>
          <w:rFonts w:ascii="宋体" w:eastAsia="宋体" w:hAnsi="宋体" w:hint="eastAsia"/>
          <w:color w:val="000000"/>
          <w:szCs w:val="21"/>
        </w:rPr>
        <w:t>（1）激发学生动机促进学生深层次数学思维的案例研究</w:t>
      </w:r>
    </w:p>
    <w:p w:rsidR="00D82BD7" w:rsidRDefault="00D82BD7" w:rsidP="00953004">
      <w:pPr>
        <w:spacing w:line="336" w:lineRule="auto"/>
        <w:ind w:firstLineChars="200" w:firstLine="420"/>
        <w:rPr>
          <w:rFonts w:ascii="宋体" w:eastAsia="宋体" w:hAnsi="宋体" w:hint="eastAsia"/>
          <w:color w:val="000000"/>
          <w:szCs w:val="21"/>
        </w:rPr>
      </w:pPr>
      <w:r w:rsidRPr="00953004">
        <w:rPr>
          <w:rFonts w:ascii="宋体" w:eastAsia="宋体" w:hAnsi="宋体" w:hint="eastAsia"/>
          <w:color w:val="000000"/>
          <w:szCs w:val="21"/>
        </w:rPr>
        <w:t xml:space="preserve"> (2)</w:t>
      </w:r>
      <w:r w:rsidR="00953004" w:rsidRPr="00953004">
        <w:rPr>
          <w:rFonts w:ascii="宋体" w:eastAsia="宋体" w:hAnsi="宋体" w:hint="eastAsia"/>
          <w:color w:val="000000"/>
          <w:szCs w:val="21"/>
        </w:rPr>
        <w:t>良好学习习惯让学生养成</w:t>
      </w:r>
      <w:r w:rsidR="00953004">
        <w:rPr>
          <w:rFonts w:ascii="宋体" w:eastAsia="宋体" w:hAnsi="宋体" w:hint="eastAsia"/>
          <w:color w:val="000000"/>
          <w:szCs w:val="21"/>
        </w:rPr>
        <w:t>好</w:t>
      </w:r>
      <w:r w:rsidR="00953004" w:rsidRPr="00953004">
        <w:rPr>
          <w:rFonts w:ascii="宋体" w:eastAsia="宋体" w:hAnsi="宋体" w:hint="eastAsia"/>
          <w:color w:val="000000"/>
          <w:szCs w:val="21"/>
        </w:rPr>
        <w:t>的</w:t>
      </w:r>
      <w:r w:rsidR="00953004">
        <w:rPr>
          <w:rFonts w:ascii="宋体" w:eastAsia="宋体" w:hAnsi="宋体" w:hint="eastAsia"/>
          <w:color w:val="000000"/>
          <w:szCs w:val="21"/>
        </w:rPr>
        <w:t>数学</w:t>
      </w:r>
      <w:r w:rsidR="004573D0">
        <w:rPr>
          <w:rFonts w:ascii="宋体" w:eastAsia="宋体" w:hAnsi="宋体" w:hint="eastAsia"/>
          <w:color w:val="000000"/>
          <w:szCs w:val="21"/>
        </w:rPr>
        <w:t>深层次</w:t>
      </w:r>
      <w:r w:rsidR="00953004">
        <w:rPr>
          <w:rFonts w:ascii="宋体" w:eastAsia="宋体" w:hAnsi="宋体" w:hint="eastAsia"/>
          <w:color w:val="000000"/>
          <w:szCs w:val="21"/>
        </w:rPr>
        <w:t>思维方式</w:t>
      </w:r>
      <w:r w:rsidR="00953004" w:rsidRPr="00953004">
        <w:rPr>
          <w:rFonts w:ascii="宋体" w:eastAsia="宋体" w:hAnsi="宋体" w:hint="eastAsia"/>
          <w:color w:val="000000"/>
          <w:szCs w:val="21"/>
        </w:rPr>
        <w:t>的案例研究</w:t>
      </w:r>
    </w:p>
    <w:p w:rsidR="004964DD" w:rsidRDefault="00953004" w:rsidP="004964DD">
      <w:pPr>
        <w:spacing w:line="336" w:lineRule="auto"/>
        <w:ind w:firstLineChars="200" w:firstLine="420"/>
        <w:rPr>
          <w:rFonts w:ascii="宋体" w:eastAsia="宋体" w:hAnsi="宋体" w:hint="eastAsia"/>
          <w:color w:val="000000"/>
          <w:szCs w:val="21"/>
        </w:rPr>
      </w:pPr>
      <w:r>
        <w:rPr>
          <w:rFonts w:ascii="宋体" w:eastAsia="宋体" w:hAnsi="宋体" w:hint="eastAsia"/>
          <w:color w:val="000000"/>
          <w:szCs w:val="21"/>
        </w:rPr>
        <w:t>（3）</w:t>
      </w:r>
      <w:r w:rsidR="004964DD">
        <w:rPr>
          <w:rFonts w:ascii="宋体" w:eastAsia="宋体" w:hAnsi="宋体" w:hint="eastAsia"/>
          <w:color w:val="000000"/>
          <w:szCs w:val="21"/>
        </w:rPr>
        <w:t>数学特优生的深层次思维培养的</w:t>
      </w:r>
      <w:r w:rsidR="004964DD" w:rsidRPr="00953004">
        <w:rPr>
          <w:rFonts w:ascii="宋体" w:eastAsia="宋体" w:hAnsi="宋体" w:hint="eastAsia"/>
          <w:color w:val="000000"/>
          <w:szCs w:val="21"/>
        </w:rPr>
        <w:t>案例研究</w:t>
      </w:r>
    </w:p>
    <w:p w:rsidR="00953004" w:rsidRPr="004964DD" w:rsidRDefault="004964DD" w:rsidP="00953004">
      <w:pPr>
        <w:spacing w:line="336" w:lineRule="auto"/>
        <w:ind w:firstLineChars="200" w:firstLine="420"/>
        <w:rPr>
          <w:rFonts w:ascii="宋体" w:eastAsia="宋体" w:hAnsi="宋体"/>
          <w:color w:val="000000"/>
          <w:szCs w:val="21"/>
        </w:rPr>
      </w:pPr>
      <w:r>
        <w:rPr>
          <w:rFonts w:ascii="宋体" w:eastAsia="宋体" w:hAnsi="宋体" w:hint="eastAsia"/>
          <w:color w:val="000000"/>
          <w:szCs w:val="21"/>
        </w:rPr>
        <w:t>（4）学困生的数学思维启发的案例研究</w:t>
      </w:r>
    </w:p>
    <w:p w:rsidR="005A3382" w:rsidRDefault="00362298" w:rsidP="00BD2DA0">
      <w:pPr>
        <w:rPr>
          <w:b/>
          <w:szCs w:val="21"/>
        </w:rPr>
      </w:pPr>
      <w:r>
        <w:rPr>
          <w:rFonts w:hint="eastAsia"/>
          <w:b/>
          <w:szCs w:val="21"/>
        </w:rPr>
        <w:t>3</w:t>
      </w:r>
      <w:r>
        <w:rPr>
          <w:rFonts w:hint="eastAsia"/>
          <w:b/>
          <w:szCs w:val="21"/>
        </w:rPr>
        <w:t>、</w:t>
      </w:r>
      <w:r w:rsidR="003B34C5">
        <w:rPr>
          <w:rFonts w:hint="eastAsia"/>
          <w:b/>
          <w:szCs w:val="21"/>
        </w:rPr>
        <w:t>教</w:t>
      </w:r>
      <w:r>
        <w:rPr>
          <w:rFonts w:hint="eastAsia"/>
          <w:b/>
          <w:szCs w:val="21"/>
        </w:rPr>
        <w:t>学</w:t>
      </w:r>
      <w:r w:rsidR="00384D41">
        <w:rPr>
          <w:rFonts w:hint="eastAsia"/>
          <w:b/>
          <w:szCs w:val="21"/>
        </w:rPr>
        <w:t>问题</w:t>
      </w:r>
      <w:r>
        <w:rPr>
          <w:rFonts w:hint="eastAsia"/>
          <w:b/>
          <w:szCs w:val="21"/>
        </w:rPr>
        <w:t>专题类</w:t>
      </w:r>
    </w:p>
    <w:p w:rsidR="005A3382" w:rsidRPr="00E13372" w:rsidRDefault="00E13372" w:rsidP="00E13372">
      <w:pPr>
        <w:spacing w:line="336" w:lineRule="auto"/>
        <w:ind w:firstLineChars="200" w:firstLine="420"/>
        <w:rPr>
          <w:rFonts w:ascii="宋体" w:eastAsia="宋体" w:hAnsi="宋体"/>
          <w:color w:val="000000"/>
          <w:szCs w:val="21"/>
        </w:rPr>
      </w:pPr>
      <w:r w:rsidRPr="00E13372">
        <w:rPr>
          <w:rFonts w:ascii="宋体" w:eastAsia="宋体" w:hAnsi="宋体" w:hint="eastAsia"/>
          <w:color w:val="000000"/>
          <w:szCs w:val="21"/>
        </w:rPr>
        <w:t>（1）核心数学思想方法串通学期内容小专题</w:t>
      </w:r>
      <w:r>
        <w:rPr>
          <w:rFonts w:ascii="宋体" w:eastAsia="宋体" w:hAnsi="宋体" w:hint="eastAsia"/>
          <w:color w:val="000000"/>
          <w:szCs w:val="21"/>
        </w:rPr>
        <w:t>式</w:t>
      </w:r>
      <w:r w:rsidRPr="00E13372">
        <w:rPr>
          <w:rFonts w:ascii="宋体" w:eastAsia="宋体" w:hAnsi="宋体" w:hint="eastAsia"/>
          <w:color w:val="000000"/>
          <w:szCs w:val="21"/>
        </w:rPr>
        <w:t>思维训练素材的开发</w:t>
      </w:r>
    </w:p>
    <w:p w:rsidR="005A3382" w:rsidRDefault="00E13372" w:rsidP="00E13372">
      <w:pPr>
        <w:spacing w:line="336" w:lineRule="auto"/>
        <w:ind w:firstLineChars="200" w:firstLine="420"/>
        <w:rPr>
          <w:rFonts w:ascii="宋体" w:eastAsia="宋体" w:hAnsi="宋体" w:hint="eastAsia"/>
          <w:color w:val="000000"/>
          <w:szCs w:val="21"/>
        </w:rPr>
      </w:pPr>
      <w:r>
        <w:rPr>
          <w:rFonts w:ascii="宋体" w:eastAsia="宋体" w:hAnsi="宋体" w:hint="eastAsia"/>
          <w:color w:val="000000"/>
          <w:szCs w:val="21"/>
        </w:rPr>
        <w:t>（2）核心数学概念串通学期内容小专题式</w:t>
      </w:r>
      <w:r w:rsidRPr="00E13372">
        <w:rPr>
          <w:rFonts w:ascii="宋体" w:eastAsia="宋体" w:hAnsi="宋体" w:hint="eastAsia"/>
          <w:color w:val="000000"/>
          <w:szCs w:val="21"/>
        </w:rPr>
        <w:t>思维训练素材的开发</w:t>
      </w:r>
    </w:p>
    <w:p w:rsidR="006629AA" w:rsidRDefault="00E13372" w:rsidP="006629AA">
      <w:pPr>
        <w:spacing w:line="336" w:lineRule="auto"/>
        <w:ind w:firstLineChars="200" w:firstLine="420"/>
        <w:rPr>
          <w:rFonts w:ascii="宋体" w:eastAsia="宋体" w:hAnsi="宋体" w:hint="eastAsia"/>
          <w:color w:val="000000"/>
          <w:szCs w:val="21"/>
        </w:rPr>
      </w:pPr>
      <w:r>
        <w:rPr>
          <w:rFonts w:ascii="宋体" w:eastAsia="宋体" w:hAnsi="宋体" w:hint="eastAsia"/>
          <w:color w:val="000000"/>
          <w:szCs w:val="21"/>
        </w:rPr>
        <w:t>（3）</w:t>
      </w:r>
      <w:r w:rsidR="006629AA">
        <w:rPr>
          <w:rFonts w:ascii="宋体" w:eastAsia="宋体" w:hAnsi="宋体" w:hint="eastAsia"/>
          <w:color w:val="000000"/>
          <w:szCs w:val="21"/>
        </w:rPr>
        <w:t>核内数学基本模型串通学期内容小专题式</w:t>
      </w:r>
      <w:r w:rsidR="006629AA" w:rsidRPr="00E13372">
        <w:rPr>
          <w:rFonts w:ascii="宋体" w:eastAsia="宋体" w:hAnsi="宋体" w:hint="eastAsia"/>
          <w:color w:val="000000"/>
          <w:szCs w:val="21"/>
        </w:rPr>
        <w:t>思维训练素材的开发</w:t>
      </w:r>
    </w:p>
    <w:p w:rsidR="00E13372" w:rsidRPr="006629AA" w:rsidRDefault="006629AA" w:rsidP="00E13372">
      <w:pPr>
        <w:spacing w:line="336" w:lineRule="auto"/>
        <w:ind w:firstLineChars="200" w:firstLine="420"/>
        <w:rPr>
          <w:rFonts w:ascii="宋体" w:eastAsia="宋体" w:hAnsi="宋体"/>
          <w:color w:val="000000"/>
          <w:szCs w:val="21"/>
        </w:rPr>
      </w:pPr>
      <w:r>
        <w:rPr>
          <w:rFonts w:ascii="宋体" w:eastAsia="宋体" w:hAnsi="宋体" w:hint="eastAsia"/>
          <w:color w:val="000000"/>
          <w:szCs w:val="21"/>
        </w:rPr>
        <w:t>（4）</w:t>
      </w:r>
      <w:r w:rsidR="00B922D3">
        <w:rPr>
          <w:rFonts w:ascii="宋体" w:eastAsia="宋体" w:hAnsi="宋体" w:hint="eastAsia"/>
          <w:color w:val="000000"/>
          <w:szCs w:val="21"/>
        </w:rPr>
        <w:t>中考核心题型蕴涵的重要方法中思维分解的题组演绎研究</w:t>
      </w:r>
    </w:p>
    <w:p w:rsidR="00F40D13" w:rsidRPr="00EA0778" w:rsidRDefault="005C48B3" w:rsidP="00F40D13">
      <w:pPr>
        <w:ind w:firstLineChars="49" w:firstLine="118"/>
        <w:rPr>
          <w:b/>
          <w:sz w:val="24"/>
          <w:szCs w:val="24"/>
        </w:rPr>
      </w:pPr>
      <w:r>
        <w:rPr>
          <w:rFonts w:hint="eastAsia"/>
          <w:b/>
          <w:sz w:val="24"/>
          <w:szCs w:val="24"/>
        </w:rPr>
        <w:t>六、研究方法、</w:t>
      </w:r>
      <w:r w:rsidR="00F40D13">
        <w:rPr>
          <w:rFonts w:hint="eastAsia"/>
          <w:b/>
          <w:sz w:val="24"/>
          <w:szCs w:val="24"/>
        </w:rPr>
        <w:t>基本思路</w:t>
      </w:r>
      <w:r>
        <w:rPr>
          <w:rFonts w:hint="eastAsia"/>
          <w:b/>
          <w:sz w:val="24"/>
          <w:szCs w:val="24"/>
        </w:rPr>
        <w:t>、措施</w:t>
      </w:r>
    </w:p>
    <w:p w:rsidR="00F40D13" w:rsidRPr="00D820E3" w:rsidRDefault="00F40D13" w:rsidP="00F40D13">
      <w:pPr>
        <w:pStyle w:val="a3"/>
        <w:spacing w:line="360" w:lineRule="auto"/>
        <w:ind w:firstLineChars="147" w:firstLine="309"/>
        <w:rPr>
          <w:szCs w:val="21"/>
        </w:rPr>
      </w:pPr>
      <w:r w:rsidRPr="00BC1237">
        <w:rPr>
          <w:rFonts w:hint="eastAsia"/>
          <w:szCs w:val="21"/>
        </w:rPr>
        <w:t>课题研究的方法主要采用案例研究法，文献法，量表调查法，借鉴现教育理论成果</w:t>
      </w:r>
      <w:r>
        <w:rPr>
          <w:rFonts w:hint="eastAsia"/>
          <w:szCs w:val="21"/>
        </w:rPr>
        <w:t>。课题研究的主线是学生数学学习（学习类型分为数学概念、数学技能、问题解决）为载体，以学生学习能力和思维能力为目标，通过心理学“思维品质”理论引导教师分析初中数学内容的结构层次，研究初中数学高认知思维品质，指导教师用思维结构层次理论研究学生数学认知的过程，通过真实的教学案例分析总结出浅层</w:t>
      </w:r>
      <w:r>
        <w:rPr>
          <w:rFonts w:hint="eastAsia"/>
          <w:szCs w:val="21"/>
        </w:rPr>
        <w:lastRenderedPageBreak/>
        <w:t>次数学思维转化为深层次数学思维策略、方法、原则及手段。</w:t>
      </w:r>
    </w:p>
    <w:p w:rsidR="00F40D13" w:rsidRDefault="00F40D13" w:rsidP="00F40D13">
      <w:pPr>
        <w:spacing w:line="360" w:lineRule="auto"/>
        <w:ind w:firstLineChars="149" w:firstLine="313"/>
        <w:rPr>
          <w:szCs w:val="21"/>
        </w:rPr>
      </w:pPr>
      <w:r w:rsidRPr="00BC1237">
        <w:rPr>
          <w:rFonts w:hint="eastAsia"/>
          <w:szCs w:val="21"/>
        </w:rPr>
        <w:t>通过教学任务设计策略，边实践边研究，不断分</w:t>
      </w:r>
      <w:r>
        <w:rPr>
          <w:rFonts w:hint="eastAsia"/>
          <w:szCs w:val="21"/>
        </w:rPr>
        <w:t>析总结，探索初中生学习过程中培养学生深层次数学思维的策略与方法。</w:t>
      </w:r>
    </w:p>
    <w:p w:rsidR="002C7015" w:rsidRPr="007C365B" w:rsidRDefault="002C7015" w:rsidP="002C7015">
      <w:pPr>
        <w:spacing w:line="360" w:lineRule="auto"/>
        <w:rPr>
          <w:sz w:val="24"/>
          <w:szCs w:val="24"/>
        </w:rPr>
      </w:pPr>
      <w:r>
        <w:rPr>
          <w:rFonts w:hint="eastAsia"/>
          <w:b/>
          <w:sz w:val="24"/>
          <w:szCs w:val="24"/>
        </w:rPr>
        <w:t>七、</w:t>
      </w:r>
      <w:r w:rsidRPr="007C365B">
        <w:rPr>
          <w:rFonts w:hint="eastAsia"/>
          <w:b/>
          <w:sz w:val="24"/>
          <w:szCs w:val="24"/>
        </w:rPr>
        <w:t>课题组研究机构</w:t>
      </w:r>
    </w:p>
    <w:p w:rsidR="002C7015" w:rsidRDefault="002C7015" w:rsidP="002C7015">
      <w:pPr>
        <w:spacing w:line="336" w:lineRule="auto"/>
        <w:rPr>
          <w:rFonts w:ascii="宋体" w:eastAsia="宋体" w:hAnsi="宋体" w:cs="Times New Roman"/>
          <w:b/>
          <w:sz w:val="24"/>
          <w:szCs w:val="24"/>
        </w:rPr>
      </w:pPr>
      <w:r>
        <w:rPr>
          <w:rFonts w:ascii="宋体" w:eastAsia="宋体" w:hAnsi="宋体" w:cs="Times New Roman" w:hint="eastAsia"/>
          <w:b/>
          <w:sz w:val="24"/>
          <w:szCs w:val="24"/>
        </w:rPr>
        <w:t>1．专家指导小组</w:t>
      </w:r>
    </w:p>
    <w:p w:rsidR="002C7015" w:rsidRPr="007C365B" w:rsidRDefault="002C7015" w:rsidP="002C7015">
      <w:pPr>
        <w:spacing w:line="336" w:lineRule="auto"/>
        <w:rPr>
          <w:rFonts w:ascii="宋体" w:eastAsia="宋体" w:hAnsi="宋体" w:cs="Times New Roman"/>
          <w:color w:val="000000"/>
          <w:szCs w:val="21"/>
        </w:rPr>
      </w:pPr>
      <w:r>
        <w:rPr>
          <w:rFonts w:ascii="宋体" w:eastAsia="宋体" w:hAnsi="宋体" w:cs="Times New Roman" w:hint="eastAsia"/>
          <w:sz w:val="24"/>
          <w:szCs w:val="24"/>
        </w:rPr>
        <w:t xml:space="preserve">  </w:t>
      </w:r>
      <w:r>
        <w:rPr>
          <w:rFonts w:ascii="宋体" w:eastAsia="宋体" w:hAnsi="宋体" w:cs="Times New Roman" w:hint="eastAsia"/>
          <w:color w:val="000000"/>
          <w:sz w:val="24"/>
          <w:szCs w:val="24"/>
        </w:rPr>
        <w:t xml:space="preserve">   </w:t>
      </w:r>
      <w:r w:rsidRPr="007C365B">
        <w:rPr>
          <w:rFonts w:ascii="宋体" w:eastAsia="宋体" w:hAnsi="宋体" w:hint="eastAsia"/>
          <w:color w:val="000000"/>
          <w:szCs w:val="21"/>
        </w:rPr>
        <w:t xml:space="preserve">  </w:t>
      </w:r>
      <w:r w:rsidRPr="007C365B">
        <w:rPr>
          <w:rFonts w:ascii="宋体" w:eastAsia="宋体" w:hAnsi="宋体" w:cs="Times New Roman" w:hint="eastAsia"/>
          <w:color w:val="000000"/>
          <w:szCs w:val="21"/>
        </w:rPr>
        <w:t>双流县研培中心理论室易恩主任</w:t>
      </w:r>
    </w:p>
    <w:p w:rsidR="002C7015" w:rsidRPr="007C365B" w:rsidRDefault="002C7015" w:rsidP="002C7015">
      <w:pPr>
        <w:spacing w:line="336" w:lineRule="auto"/>
        <w:rPr>
          <w:rFonts w:ascii="宋体" w:eastAsia="宋体" w:hAnsi="宋体" w:cs="Times New Roman"/>
          <w:color w:val="000000"/>
          <w:szCs w:val="21"/>
        </w:rPr>
      </w:pPr>
      <w:r w:rsidRPr="007C365B">
        <w:rPr>
          <w:rFonts w:ascii="宋体" w:eastAsia="宋体" w:hAnsi="宋体" w:cs="Times New Roman" w:hint="eastAsia"/>
          <w:color w:val="000000"/>
          <w:szCs w:val="21"/>
        </w:rPr>
        <w:t xml:space="preserve">       </w:t>
      </w:r>
      <w:r w:rsidRPr="007C365B">
        <w:rPr>
          <w:rFonts w:ascii="宋体" w:eastAsia="宋体" w:hAnsi="宋体" w:hint="eastAsia"/>
          <w:color w:val="000000"/>
          <w:szCs w:val="21"/>
        </w:rPr>
        <w:t>四川师范大学宁锐</w:t>
      </w:r>
    </w:p>
    <w:p w:rsidR="002C7015" w:rsidRPr="007C365B" w:rsidRDefault="002C7015" w:rsidP="002C7015">
      <w:pPr>
        <w:spacing w:line="336" w:lineRule="auto"/>
        <w:rPr>
          <w:rFonts w:ascii="宋体" w:eastAsia="宋体" w:hAnsi="宋体"/>
          <w:color w:val="000000"/>
          <w:szCs w:val="21"/>
        </w:rPr>
      </w:pPr>
      <w:r w:rsidRPr="007C365B">
        <w:rPr>
          <w:rFonts w:ascii="宋体" w:eastAsia="宋体" w:hAnsi="宋体" w:cs="Times New Roman" w:hint="eastAsia"/>
          <w:color w:val="000000"/>
          <w:szCs w:val="21"/>
        </w:rPr>
        <w:t xml:space="preserve">       </w:t>
      </w:r>
      <w:r w:rsidRPr="007C365B">
        <w:rPr>
          <w:rFonts w:ascii="宋体" w:eastAsia="宋体" w:hAnsi="宋体" w:hint="eastAsia"/>
          <w:color w:val="000000"/>
          <w:szCs w:val="21"/>
        </w:rPr>
        <w:t>双流县研培中心</w:t>
      </w:r>
      <w:r w:rsidRPr="007C365B">
        <w:rPr>
          <w:rFonts w:ascii="宋体" w:eastAsia="宋体" w:hAnsi="宋体" w:cs="Times New Roman" w:hint="eastAsia"/>
          <w:color w:val="000000"/>
          <w:szCs w:val="21"/>
        </w:rPr>
        <w:t>研培员</w:t>
      </w:r>
      <w:r w:rsidRPr="007C365B">
        <w:rPr>
          <w:rFonts w:ascii="宋体" w:eastAsia="宋体" w:hAnsi="宋体" w:hint="eastAsia"/>
          <w:color w:val="000000"/>
          <w:szCs w:val="21"/>
        </w:rPr>
        <w:t>李志江</w:t>
      </w:r>
      <w:r w:rsidRPr="007C365B">
        <w:rPr>
          <w:rFonts w:ascii="宋体" w:eastAsia="宋体" w:hAnsi="宋体" w:cs="Times New Roman" w:hint="eastAsia"/>
          <w:color w:val="000000"/>
          <w:szCs w:val="21"/>
        </w:rPr>
        <w:t>老师</w:t>
      </w:r>
    </w:p>
    <w:p w:rsidR="002C7015" w:rsidRPr="007C365B" w:rsidRDefault="002C7015" w:rsidP="002C7015">
      <w:pPr>
        <w:spacing w:line="336" w:lineRule="auto"/>
        <w:rPr>
          <w:rFonts w:ascii="宋体" w:eastAsia="宋体" w:hAnsi="宋体" w:cs="Times New Roman"/>
          <w:color w:val="000000"/>
          <w:szCs w:val="21"/>
        </w:rPr>
      </w:pPr>
      <w:r w:rsidRPr="007C365B">
        <w:rPr>
          <w:rFonts w:ascii="宋体" w:eastAsia="宋体" w:hAnsi="宋体" w:hint="eastAsia"/>
          <w:color w:val="000000"/>
          <w:szCs w:val="21"/>
        </w:rPr>
        <w:t xml:space="preserve">       双流中学实验学校文传福</w:t>
      </w:r>
    </w:p>
    <w:p w:rsidR="002C7015" w:rsidRDefault="002C7015" w:rsidP="002C7015">
      <w:pPr>
        <w:spacing w:line="336" w:lineRule="auto"/>
        <w:rPr>
          <w:rFonts w:ascii="宋体" w:eastAsia="宋体" w:hAnsi="宋体" w:cs="Times New Roman"/>
          <w:b/>
          <w:sz w:val="24"/>
          <w:szCs w:val="24"/>
        </w:rPr>
      </w:pPr>
      <w:r>
        <w:rPr>
          <w:rFonts w:ascii="宋体" w:eastAsia="宋体" w:hAnsi="宋体" w:cs="Times New Roman" w:hint="eastAsia"/>
          <w:b/>
          <w:sz w:val="24"/>
          <w:szCs w:val="24"/>
        </w:rPr>
        <w:t>2．课题领导小组</w:t>
      </w:r>
    </w:p>
    <w:p w:rsidR="002C7015" w:rsidRPr="007C365B" w:rsidRDefault="002C7015" w:rsidP="002C7015">
      <w:pPr>
        <w:spacing w:line="336" w:lineRule="auto"/>
        <w:ind w:firstLineChars="350" w:firstLine="735"/>
        <w:rPr>
          <w:rFonts w:ascii="宋体" w:eastAsia="宋体" w:hAnsi="宋体"/>
          <w:szCs w:val="21"/>
        </w:rPr>
      </w:pPr>
      <w:r w:rsidRPr="007C365B">
        <w:rPr>
          <w:rFonts w:ascii="宋体" w:eastAsia="宋体" w:hAnsi="宋体" w:cs="Times New Roman" w:hint="eastAsia"/>
          <w:szCs w:val="21"/>
        </w:rPr>
        <w:t>组  长：</w:t>
      </w:r>
      <w:r w:rsidRPr="007C365B">
        <w:rPr>
          <w:rFonts w:ascii="宋体" w:eastAsia="宋体" w:hAnsi="宋体" w:hint="eastAsia"/>
          <w:szCs w:val="21"/>
        </w:rPr>
        <w:t>罗宗绪</w:t>
      </w:r>
      <w:r>
        <w:rPr>
          <w:rFonts w:ascii="宋体" w:eastAsia="宋体" w:hAnsi="宋体" w:hint="eastAsia"/>
          <w:szCs w:val="21"/>
        </w:rPr>
        <w:t xml:space="preserve">  </w:t>
      </w:r>
      <w:r w:rsidRPr="007C365B">
        <w:rPr>
          <w:rFonts w:ascii="宋体" w:eastAsia="宋体" w:hAnsi="宋体" w:cs="Times New Roman" w:hint="eastAsia"/>
          <w:szCs w:val="21"/>
        </w:rPr>
        <w:t>副组长：</w:t>
      </w:r>
      <w:r w:rsidRPr="007C365B">
        <w:rPr>
          <w:rFonts w:ascii="宋体" w:eastAsia="宋体" w:hAnsi="宋体" w:hint="eastAsia"/>
          <w:szCs w:val="21"/>
        </w:rPr>
        <w:t>万静</w:t>
      </w:r>
      <w:r w:rsidRPr="007C365B">
        <w:rPr>
          <w:rFonts w:ascii="宋体" w:eastAsia="宋体" w:hAnsi="宋体" w:cs="Times New Roman" w:hint="eastAsia"/>
          <w:szCs w:val="21"/>
        </w:rPr>
        <w:t xml:space="preserve">  </w:t>
      </w:r>
      <w:r w:rsidRPr="007C365B">
        <w:rPr>
          <w:rFonts w:ascii="宋体" w:eastAsia="宋体" w:hAnsi="宋体" w:hint="eastAsia"/>
          <w:szCs w:val="21"/>
        </w:rPr>
        <w:t>王安翠</w:t>
      </w:r>
    </w:p>
    <w:p w:rsidR="002C7015" w:rsidRPr="00175CB3" w:rsidRDefault="002C7015" w:rsidP="002C7015">
      <w:pPr>
        <w:spacing w:line="336" w:lineRule="auto"/>
        <w:rPr>
          <w:rFonts w:ascii="宋体" w:eastAsia="宋体" w:hAnsi="宋体"/>
          <w:b/>
          <w:szCs w:val="21"/>
        </w:rPr>
      </w:pPr>
      <w:r w:rsidRPr="00175CB3">
        <w:rPr>
          <w:rFonts w:ascii="宋体" w:eastAsia="宋体" w:hAnsi="宋体" w:hint="eastAsia"/>
          <w:b/>
          <w:szCs w:val="21"/>
        </w:rPr>
        <w:t>3.课题组成员：</w:t>
      </w:r>
    </w:p>
    <w:p w:rsidR="002C7015" w:rsidRDefault="002C7015" w:rsidP="002C7015">
      <w:pPr>
        <w:spacing w:line="336" w:lineRule="auto"/>
        <w:rPr>
          <w:rFonts w:ascii="宋体" w:eastAsia="宋体" w:hAnsi="宋体"/>
          <w:szCs w:val="21"/>
        </w:rPr>
      </w:pPr>
      <w:r w:rsidRPr="007C365B">
        <w:rPr>
          <w:rFonts w:ascii="宋体" w:eastAsia="宋体" w:hAnsi="宋体" w:hint="eastAsia"/>
          <w:szCs w:val="21"/>
        </w:rPr>
        <w:t>罗宗绪、王安翠、万静、曹宇、穆玲、王春雷、曾英、丁勇、陈彦霓、纪道军、刘佳、林亚珊、辑思瀚、胡勇、侯静。</w:t>
      </w:r>
    </w:p>
    <w:p w:rsidR="00C44583" w:rsidRPr="00733C92" w:rsidRDefault="00F40D13" w:rsidP="00C44583">
      <w:pPr>
        <w:spacing w:line="360" w:lineRule="auto"/>
        <w:rPr>
          <w:rFonts w:ascii="宋体" w:hAnsi="宋体" w:hint="eastAsia"/>
          <w:b/>
          <w:sz w:val="24"/>
        </w:rPr>
      </w:pPr>
      <w:r w:rsidRPr="00861B87">
        <w:rPr>
          <w:rFonts w:hint="eastAsia"/>
          <w:b/>
          <w:sz w:val="24"/>
          <w:szCs w:val="24"/>
        </w:rPr>
        <w:t>七、</w:t>
      </w:r>
      <w:r w:rsidR="00C44583" w:rsidRPr="00733C92">
        <w:rPr>
          <w:rFonts w:ascii="宋体" w:hAnsi="宋体" w:hint="eastAsia"/>
          <w:b/>
          <w:sz w:val="24"/>
        </w:rPr>
        <w:t>课题研究的预期成果</w:t>
      </w:r>
    </w:p>
    <w:p w:rsidR="00C44583" w:rsidRPr="00C44583" w:rsidRDefault="00C44583" w:rsidP="00C44583">
      <w:pPr>
        <w:pStyle w:val="a3"/>
        <w:spacing w:line="360" w:lineRule="auto"/>
        <w:ind w:firstLineChars="147" w:firstLine="309"/>
        <w:rPr>
          <w:rFonts w:hint="eastAsia"/>
          <w:szCs w:val="21"/>
        </w:rPr>
      </w:pPr>
      <w:r w:rsidRPr="00C44583">
        <w:rPr>
          <w:rFonts w:hint="eastAsia"/>
          <w:szCs w:val="21"/>
        </w:rPr>
        <w:t>1</w:t>
      </w:r>
      <w:r w:rsidRPr="00C44583">
        <w:rPr>
          <w:rFonts w:hint="eastAsia"/>
          <w:szCs w:val="21"/>
        </w:rPr>
        <w:t>．形成具有罗宗绪名教师工作室特色的数学教学课程资源。</w:t>
      </w:r>
    </w:p>
    <w:p w:rsidR="00C44583" w:rsidRPr="00C44583" w:rsidRDefault="00C44583" w:rsidP="00C44583">
      <w:pPr>
        <w:pStyle w:val="a3"/>
        <w:spacing w:line="360" w:lineRule="auto"/>
        <w:ind w:firstLineChars="147" w:firstLine="309"/>
        <w:rPr>
          <w:rFonts w:hint="eastAsia"/>
          <w:szCs w:val="21"/>
        </w:rPr>
      </w:pPr>
      <w:r w:rsidRPr="00C44583">
        <w:rPr>
          <w:rFonts w:hint="eastAsia"/>
          <w:szCs w:val="21"/>
        </w:rPr>
        <w:t>2</w:t>
      </w:r>
      <w:r w:rsidRPr="00C44583">
        <w:rPr>
          <w:rFonts w:hint="eastAsia"/>
          <w:szCs w:val="21"/>
        </w:rPr>
        <w:t>．教师准确把握课改理念，</w:t>
      </w:r>
      <w:r w:rsidRPr="00C44583">
        <w:rPr>
          <w:szCs w:val="21"/>
        </w:rPr>
        <w:t>转变教育</w:t>
      </w:r>
      <w:r w:rsidRPr="00C44583">
        <w:rPr>
          <w:rFonts w:hint="eastAsia"/>
          <w:szCs w:val="21"/>
        </w:rPr>
        <w:t>观</w:t>
      </w:r>
      <w:r w:rsidRPr="00C44583">
        <w:rPr>
          <w:szCs w:val="21"/>
        </w:rPr>
        <w:t>念，改变教学</w:t>
      </w:r>
      <w:r w:rsidRPr="00C44583">
        <w:rPr>
          <w:rFonts w:hint="eastAsia"/>
          <w:szCs w:val="21"/>
        </w:rPr>
        <w:t>方式；</w:t>
      </w:r>
      <w:r w:rsidRPr="00C44583">
        <w:rPr>
          <w:szCs w:val="21"/>
        </w:rPr>
        <w:t>强化教师的课程意识，提高课程开发</w:t>
      </w:r>
      <w:r w:rsidRPr="00C44583">
        <w:rPr>
          <w:rFonts w:hint="eastAsia"/>
          <w:szCs w:val="21"/>
        </w:rPr>
        <w:t>与实施</w:t>
      </w:r>
      <w:r w:rsidRPr="00C44583">
        <w:rPr>
          <w:szCs w:val="21"/>
        </w:rPr>
        <w:t>能力</w:t>
      </w:r>
      <w:r w:rsidRPr="00C44583">
        <w:rPr>
          <w:rFonts w:hint="eastAsia"/>
          <w:szCs w:val="21"/>
        </w:rPr>
        <w:t>。</w:t>
      </w:r>
    </w:p>
    <w:p w:rsidR="00C44583" w:rsidRPr="00C44583" w:rsidRDefault="00C44583" w:rsidP="00C44583">
      <w:pPr>
        <w:pStyle w:val="a3"/>
        <w:spacing w:line="360" w:lineRule="auto"/>
        <w:ind w:firstLineChars="147" w:firstLine="309"/>
        <w:rPr>
          <w:rFonts w:hint="eastAsia"/>
          <w:szCs w:val="21"/>
        </w:rPr>
      </w:pPr>
      <w:r w:rsidRPr="00C44583">
        <w:rPr>
          <w:rFonts w:hint="eastAsia"/>
          <w:szCs w:val="21"/>
        </w:rPr>
        <w:t>3</w:t>
      </w:r>
      <w:r w:rsidRPr="00C44583">
        <w:rPr>
          <w:rFonts w:hint="eastAsia"/>
          <w:szCs w:val="21"/>
        </w:rPr>
        <w:t>．</w:t>
      </w:r>
      <w:r w:rsidRPr="00C44583">
        <w:rPr>
          <w:szCs w:val="21"/>
        </w:rPr>
        <w:t>营造</w:t>
      </w:r>
      <w:r w:rsidRPr="00C44583">
        <w:rPr>
          <w:szCs w:val="21"/>
        </w:rPr>
        <w:t>“</w:t>
      </w:r>
      <w:r w:rsidRPr="00C44583">
        <w:rPr>
          <w:szCs w:val="21"/>
        </w:rPr>
        <w:t>自主、</w:t>
      </w:r>
      <w:r w:rsidRPr="00C44583">
        <w:rPr>
          <w:rFonts w:hint="eastAsia"/>
          <w:szCs w:val="21"/>
        </w:rPr>
        <w:t>合作</w:t>
      </w:r>
      <w:r w:rsidRPr="00C44583">
        <w:rPr>
          <w:szCs w:val="21"/>
        </w:rPr>
        <w:t>、</w:t>
      </w:r>
      <w:r>
        <w:rPr>
          <w:rFonts w:hint="eastAsia"/>
          <w:szCs w:val="21"/>
        </w:rPr>
        <w:t>探究</w:t>
      </w:r>
      <w:r w:rsidRPr="00C44583">
        <w:rPr>
          <w:szCs w:val="21"/>
        </w:rPr>
        <w:t>”</w:t>
      </w:r>
      <w:r w:rsidRPr="00C44583">
        <w:rPr>
          <w:szCs w:val="21"/>
        </w:rPr>
        <w:t>的</w:t>
      </w:r>
      <w:r>
        <w:rPr>
          <w:rFonts w:hint="eastAsia"/>
          <w:szCs w:val="21"/>
        </w:rPr>
        <w:t>课堂教学氛围</w:t>
      </w:r>
      <w:r w:rsidRPr="00C44583">
        <w:rPr>
          <w:rFonts w:hint="eastAsia"/>
          <w:szCs w:val="21"/>
        </w:rPr>
        <w:t>；</w:t>
      </w:r>
      <w:r w:rsidRPr="00C44583">
        <w:rPr>
          <w:szCs w:val="21"/>
        </w:rPr>
        <w:t>促进</w:t>
      </w:r>
      <w:r>
        <w:rPr>
          <w:rFonts w:hint="eastAsia"/>
          <w:szCs w:val="21"/>
        </w:rPr>
        <w:t>学生思维能力的培养</w:t>
      </w:r>
      <w:r w:rsidRPr="00C44583">
        <w:rPr>
          <w:rFonts w:hint="eastAsia"/>
          <w:szCs w:val="21"/>
        </w:rPr>
        <w:t>，创建以课程改革为核心的素质教育模式，凸显</w:t>
      </w:r>
      <w:r>
        <w:rPr>
          <w:rFonts w:hint="eastAsia"/>
          <w:szCs w:val="21"/>
        </w:rPr>
        <w:t>工作室的教育理念</w:t>
      </w:r>
      <w:r w:rsidRPr="00C44583">
        <w:rPr>
          <w:rFonts w:hint="eastAsia"/>
          <w:szCs w:val="21"/>
        </w:rPr>
        <w:t>，使我</w:t>
      </w:r>
      <w:r>
        <w:rPr>
          <w:rFonts w:hint="eastAsia"/>
          <w:szCs w:val="21"/>
        </w:rPr>
        <w:t>工作室的</w:t>
      </w:r>
      <w:r w:rsidRPr="00C44583">
        <w:rPr>
          <w:rFonts w:hint="eastAsia"/>
          <w:szCs w:val="21"/>
        </w:rPr>
        <w:t>示范性得到充分展现，在较大范围内发挥示范引领辐射作用。</w:t>
      </w:r>
    </w:p>
    <w:p w:rsidR="00C44583" w:rsidRDefault="00F40D13" w:rsidP="00C44583">
      <w:pPr>
        <w:spacing w:line="360" w:lineRule="auto"/>
        <w:rPr>
          <w:rFonts w:ascii="Arial" w:hAnsi="Arial" w:cs="Arial"/>
          <w:color w:val="333333"/>
          <w:szCs w:val="21"/>
        </w:rPr>
      </w:pPr>
      <w:r w:rsidRPr="009E6E8C">
        <w:rPr>
          <w:rFonts w:ascii="Arial" w:hAnsi="Arial" w:cs="Arial" w:hint="eastAsia"/>
          <w:b/>
          <w:color w:val="333333"/>
          <w:sz w:val="24"/>
          <w:szCs w:val="24"/>
        </w:rPr>
        <w:t>八、</w:t>
      </w:r>
      <w:r w:rsidR="00C44583">
        <w:rPr>
          <w:rFonts w:ascii="Arial" w:hAnsi="Arial" w:cs="Arial" w:hint="eastAsia"/>
          <w:b/>
          <w:color w:val="333333"/>
          <w:sz w:val="24"/>
          <w:szCs w:val="24"/>
        </w:rPr>
        <w:t>课题研究中的困惑</w:t>
      </w:r>
    </w:p>
    <w:p w:rsidR="00F40D13" w:rsidRPr="0049025D" w:rsidRDefault="00F40D13" w:rsidP="0049025D">
      <w:pPr>
        <w:spacing w:line="336" w:lineRule="auto"/>
        <w:ind w:firstLineChars="200" w:firstLine="420"/>
        <w:rPr>
          <w:rFonts w:ascii="宋体" w:eastAsia="宋体" w:hAnsi="宋体"/>
          <w:color w:val="000000"/>
          <w:szCs w:val="21"/>
        </w:rPr>
      </w:pPr>
      <w:r w:rsidRPr="0049025D">
        <w:rPr>
          <w:rFonts w:ascii="宋体" w:eastAsia="宋体" w:hAnsi="宋体"/>
          <w:color w:val="000000"/>
          <w:szCs w:val="21"/>
        </w:rPr>
        <w:t>1、运用量表的分析需要理论的支持，在科学性的把握上有一定的困难，一方面加强理论学习，另一方面需要取得各方面的支持，加强沟通交流。</w:t>
      </w:r>
      <w:r w:rsidRPr="0049025D">
        <w:rPr>
          <w:rFonts w:ascii="宋体" w:eastAsia="宋体" w:hAnsi="宋体"/>
          <w:color w:val="000000"/>
          <w:szCs w:val="21"/>
        </w:rPr>
        <w:br/>
      </w:r>
      <w:r w:rsidR="0049025D">
        <w:rPr>
          <w:rFonts w:ascii="宋体" w:eastAsia="宋体" w:hAnsi="宋体" w:hint="eastAsia"/>
          <w:color w:val="000000"/>
          <w:szCs w:val="21"/>
        </w:rPr>
        <w:t xml:space="preserve">   </w:t>
      </w:r>
      <w:r w:rsidRPr="0049025D">
        <w:rPr>
          <w:rFonts w:ascii="宋体" w:eastAsia="宋体" w:hAnsi="宋体"/>
          <w:color w:val="000000"/>
          <w:szCs w:val="21"/>
        </w:rPr>
        <w:t>2、对系列案例的剖析诊断，进行理论的提升，特别需要专家的引领和指导。</w:t>
      </w:r>
      <w:r w:rsidRPr="0049025D">
        <w:rPr>
          <w:rFonts w:ascii="宋体" w:eastAsia="宋体" w:hAnsi="宋体"/>
          <w:color w:val="000000"/>
          <w:szCs w:val="21"/>
        </w:rPr>
        <w:br/>
      </w:r>
      <w:r w:rsidR="0049025D">
        <w:rPr>
          <w:rFonts w:ascii="宋体" w:eastAsia="宋体" w:hAnsi="宋体" w:hint="eastAsia"/>
          <w:color w:val="000000"/>
          <w:szCs w:val="21"/>
        </w:rPr>
        <w:t xml:space="preserve">   </w:t>
      </w:r>
      <w:r w:rsidRPr="0049025D">
        <w:rPr>
          <w:rFonts w:ascii="宋体" w:eastAsia="宋体" w:hAnsi="宋体"/>
          <w:color w:val="000000"/>
          <w:szCs w:val="21"/>
        </w:rPr>
        <w:t>3、参加课题研究的都是一线老师，本身的工作繁重，再进行课题的研究，有时会感到有心力不足。这还需要我们的老师有更多一点的奉献精神。</w:t>
      </w:r>
      <w:r w:rsidRPr="0049025D">
        <w:rPr>
          <w:rFonts w:ascii="宋体" w:eastAsia="宋体" w:hAnsi="宋体"/>
          <w:color w:val="000000"/>
          <w:szCs w:val="21"/>
        </w:rPr>
        <w:br/>
      </w:r>
    </w:p>
    <w:p w:rsidR="005A3382" w:rsidRPr="00F40D13" w:rsidRDefault="005A3382" w:rsidP="00BD2DA0">
      <w:pPr>
        <w:rPr>
          <w:b/>
          <w:szCs w:val="21"/>
        </w:rPr>
      </w:pPr>
    </w:p>
    <w:p w:rsidR="005A3382" w:rsidRPr="006629AA" w:rsidRDefault="005A3382" w:rsidP="00BD2DA0">
      <w:pPr>
        <w:rPr>
          <w:b/>
          <w:szCs w:val="21"/>
        </w:rPr>
      </w:pPr>
    </w:p>
    <w:sectPr w:rsidR="005A3382" w:rsidRPr="006629AA" w:rsidSect="007D5CF6">
      <w:footerReference w:type="default" r:id="rId11"/>
      <w:pgSz w:w="11906" w:h="16838"/>
      <w:pgMar w:top="873" w:right="1230" w:bottom="873" w:left="123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BDA" w:rsidRDefault="00BE6BDA" w:rsidP="0032081F">
      <w:r>
        <w:separator/>
      </w:r>
    </w:p>
  </w:endnote>
  <w:endnote w:type="continuationSeparator" w:id="1">
    <w:p w:rsidR="00BE6BDA" w:rsidRDefault="00BE6BDA" w:rsidP="00320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Arial Unicode MS"/>
    <w:panose1 w:val="02010600030101010101"/>
    <w:charset w:val="86"/>
    <w:family w:val="modern"/>
    <w:notTrueType/>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55235"/>
      <w:docPartObj>
        <w:docPartGallery w:val="Page Numbers (Bottom of Page)"/>
        <w:docPartUnique/>
      </w:docPartObj>
    </w:sdtPr>
    <w:sdtContent>
      <w:p w:rsidR="00FA65BB" w:rsidRDefault="00521062">
        <w:pPr>
          <w:pStyle w:val="a5"/>
          <w:jc w:val="center"/>
        </w:pPr>
        <w:fldSimple w:instr=" PAGE   \* MERGEFORMAT ">
          <w:r w:rsidR="0049025D" w:rsidRPr="0049025D">
            <w:rPr>
              <w:noProof/>
              <w:lang w:val="zh-CN"/>
            </w:rPr>
            <w:t>5</w:t>
          </w:r>
        </w:fldSimple>
      </w:p>
    </w:sdtContent>
  </w:sdt>
  <w:p w:rsidR="00FA65BB" w:rsidRDefault="00FA65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BDA" w:rsidRDefault="00BE6BDA" w:rsidP="0032081F">
      <w:r>
        <w:separator/>
      </w:r>
    </w:p>
  </w:footnote>
  <w:footnote w:type="continuationSeparator" w:id="1">
    <w:p w:rsidR="00BE6BDA" w:rsidRDefault="00BE6BDA" w:rsidP="003208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07EB2"/>
    <w:multiLevelType w:val="hybridMultilevel"/>
    <w:tmpl w:val="42E6DFDC"/>
    <w:lvl w:ilvl="0" w:tplc="6E0067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057D65"/>
    <w:multiLevelType w:val="hybridMultilevel"/>
    <w:tmpl w:val="D714B34E"/>
    <w:lvl w:ilvl="0" w:tplc="988488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154D62"/>
    <w:multiLevelType w:val="hybridMultilevel"/>
    <w:tmpl w:val="84FC4C5A"/>
    <w:lvl w:ilvl="0" w:tplc="FAB6B90C">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341DC9"/>
    <w:multiLevelType w:val="hybridMultilevel"/>
    <w:tmpl w:val="D06ECB7E"/>
    <w:lvl w:ilvl="0" w:tplc="57DCFF54">
      <w:start w:val="1"/>
      <w:numFmt w:val="japaneseCounting"/>
      <w:lvlText w:val="%1、"/>
      <w:lvlJc w:val="left"/>
      <w:pPr>
        <w:ind w:left="1170" w:hanging="45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33824A70"/>
    <w:multiLevelType w:val="hybridMultilevel"/>
    <w:tmpl w:val="FF4C8C6E"/>
    <w:lvl w:ilvl="0" w:tplc="9EEC3D46">
      <w:start w:val="1"/>
      <w:numFmt w:val="japaneseCounting"/>
      <w:lvlText w:val="（%1）"/>
      <w:lvlJc w:val="left"/>
      <w:pPr>
        <w:ind w:left="1575" w:hanging="85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3E690DF1"/>
    <w:multiLevelType w:val="hybridMultilevel"/>
    <w:tmpl w:val="1662102C"/>
    <w:lvl w:ilvl="0" w:tplc="0088B94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63476C"/>
    <w:multiLevelType w:val="hybridMultilevel"/>
    <w:tmpl w:val="D06ECB7E"/>
    <w:lvl w:ilvl="0" w:tplc="57DCFF54">
      <w:start w:val="1"/>
      <w:numFmt w:val="japaneseCounting"/>
      <w:lvlText w:val="%1、"/>
      <w:lvlJc w:val="left"/>
      <w:pPr>
        <w:ind w:left="1170" w:hanging="45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65B34AB3"/>
    <w:multiLevelType w:val="hybridMultilevel"/>
    <w:tmpl w:val="7DA8350C"/>
    <w:lvl w:ilvl="0" w:tplc="265033AA">
      <w:start w:val="1"/>
      <w:numFmt w:val="japaneseCounting"/>
      <w:lvlText w:val="（%1）"/>
      <w:lvlJc w:val="left"/>
      <w:pPr>
        <w:ind w:left="1146"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0"/>
  </w:num>
  <w:num w:numId="4">
    <w:abstractNumId w:val="1"/>
  </w:num>
  <w:num w:numId="5">
    <w:abstractNumId w:val="4"/>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C14DE"/>
    <w:rsid w:val="000026AD"/>
    <w:rsid w:val="00015A9E"/>
    <w:rsid w:val="0002704D"/>
    <w:rsid w:val="0002730E"/>
    <w:rsid w:val="00027D4C"/>
    <w:rsid w:val="0003225C"/>
    <w:rsid w:val="000348F7"/>
    <w:rsid w:val="00043407"/>
    <w:rsid w:val="00046F24"/>
    <w:rsid w:val="000710DD"/>
    <w:rsid w:val="00080CDB"/>
    <w:rsid w:val="000843D8"/>
    <w:rsid w:val="0008758D"/>
    <w:rsid w:val="000B0DB8"/>
    <w:rsid w:val="000B72B3"/>
    <w:rsid w:val="000C57DB"/>
    <w:rsid w:val="000D71CE"/>
    <w:rsid w:val="000E665B"/>
    <w:rsid w:val="000F6BE7"/>
    <w:rsid w:val="000F718F"/>
    <w:rsid w:val="00102617"/>
    <w:rsid w:val="0010288B"/>
    <w:rsid w:val="00102B95"/>
    <w:rsid w:val="001065D0"/>
    <w:rsid w:val="001148D6"/>
    <w:rsid w:val="00116418"/>
    <w:rsid w:val="00123780"/>
    <w:rsid w:val="001279CA"/>
    <w:rsid w:val="0013288E"/>
    <w:rsid w:val="0017773F"/>
    <w:rsid w:val="001804DE"/>
    <w:rsid w:val="00194823"/>
    <w:rsid w:val="001A3550"/>
    <w:rsid w:val="001A5D22"/>
    <w:rsid w:val="001C20FA"/>
    <w:rsid w:val="001C5085"/>
    <w:rsid w:val="001C545A"/>
    <w:rsid w:val="001D0BDA"/>
    <w:rsid w:val="001D1B03"/>
    <w:rsid w:val="001D3EA5"/>
    <w:rsid w:val="001D7583"/>
    <w:rsid w:val="001E1D9A"/>
    <w:rsid w:val="001F2638"/>
    <w:rsid w:val="002006F7"/>
    <w:rsid w:val="002103F3"/>
    <w:rsid w:val="00211536"/>
    <w:rsid w:val="0021354E"/>
    <w:rsid w:val="00222627"/>
    <w:rsid w:val="00241430"/>
    <w:rsid w:val="002437FA"/>
    <w:rsid w:val="002525CF"/>
    <w:rsid w:val="00254C34"/>
    <w:rsid w:val="002560F3"/>
    <w:rsid w:val="0027048E"/>
    <w:rsid w:val="00270C41"/>
    <w:rsid w:val="00287786"/>
    <w:rsid w:val="002A42B6"/>
    <w:rsid w:val="002A5D65"/>
    <w:rsid w:val="002A7417"/>
    <w:rsid w:val="002C5D0C"/>
    <w:rsid w:val="002C5DAE"/>
    <w:rsid w:val="002C7015"/>
    <w:rsid w:val="002D25E5"/>
    <w:rsid w:val="002D472F"/>
    <w:rsid w:val="002E1159"/>
    <w:rsid w:val="002E2890"/>
    <w:rsid w:val="002F5908"/>
    <w:rsid w:val="002F6295"/>
    <w:rsid w:val="003066AA"/>
    <w:rsid w:val="00314A4E"/>
    <w:rsid w:val="0032081F"/>
    <w:rsid w:val="00327DB3"/>
    <w:rsid w:val="003310D5"/>
    <w:rsid w:val="0033512D"/>
    <w:rsid w:val="00353884"/>
    <w:rsid w:val="00362298"/>
    <w:rsid w:val="00365FB7"/>
    <w:rsid w:val="00380FA1"/>
    <w:rsid w:val="00384D41"/>
    <w:rsid w:val="00385485"/>
    <w:rsid w:val="00387B00"/>
    <w:rsid w:val="00392616"/>
    <w:rsid w:val="003A7A8C"/>
    <w:rsid w:val="003B34C5"/>
    <w:rsid w:val="003C6606"/>
    <w:rsid w:val="003E0CE0"/>
    <w:rsid w:val="00407F01"/>
    <w:rsid w:val="004103A9"/>
    <w:rsid w:val="00421B93"/>
    <w:rsid w:val="004330EB"/>
    <w:rsid w:val="00434089"/>
    <w:rsid w:val="00453BD5"/>
    <w:rsid w:val="004573D0"/>
    <w:rsid w:val="0046537A"/>
    <w:rsid w:val="00472585"/>
    <w:rsid w:val="004900D4"/>
    <w:rsid w:val="0049025D"/>
    <w:rsid w:val="00495DB8"/>
    <w:rsid w:val="004964DD"/>
    <w:rsid w:val="004B1A8A"/>
    <w:rsid w:val="004B2034"/>
    <w:rsid w:val="004C107A"/>
    <w:rsid w:val="004C14DE"/>
    <w:rsid w:val="004D6EE4"/>
    <w:rsid w:val="004E786E"/>
    <w:rsid w:val="004F0D5E"/>
    <w:rsid w:val="00500B8A"/>
    <w:rsid w:val="00521062"/>
    <w:rsid w:val="0052740A"/>
    <w:rsid w:val="00534280"/>
    <w:rsid w:val="005433EE"/>
    <w:rsid w:val="00544409"/>
    <w:rsid w:val="0054465F"/>
    <w:rsid w:val="0055755E"/>
    <w:rsid w:val="00570E9E"/>
    <w:rsid w:val="0057287E"/>
    <w:rsid w:val="005745C6"/>
    <w:rsid w:val="00580FCD"/>
    <w:rsid w:val="0058721D"/>
    <w:rsid w:val="00591BFC"/>
    <w:rsid w:val="005940CB"/>
    <w:rsid w:val="005A3382"/>
    <w:rsid w:val="005A4E3A"/>
    <w:rsid w:val="005B34EA"/>
    <w:rsid w:val="005B5856"/>
    <w:rsid w:val="005C48B3"/>
    <w:rsid w:val="005D365F"/>
    <w:rsid w:val="005D49C9"/>
    <w:rsid w:val="005E1356"/>
    <w:rsid w:val="005E205A"/>
    <w:rsid w:val="005E67BA"/>
    <w:rsid w:val="005F2EE4"/>
    <w:rsid w:val="005F4CAC"/>
    <w:rsid w:val="00600905"/>
    <w:rsid w:val="00610D84"/>
    <w:rsid w:val="00621AFD"/>
    <w:rsid w:val="00626295"/>
    <w:rsid w:val="00652429"/>
    <w:rsid w:val="00652BBB"/>
    <w:rsid w:val="006617B2"/>
    <w:rsid w:val="006629AA"/>
    <w:rsid w:val="00672B49"/>
    <w:rsid w:val="00680D55"/>
    <w:rsid w:val="006941F1"/>
    <w:rsid w:val="006B60FE"/>
    <w:rsid w:val="006B7CE8"/>
    <w:rsid w:val="006F3CA4"/>
    <w:rsid w:val="00746B59"/>
    <w:rsid w:val="00756132"/>
    <w:rsid w:val="007A2A14"/>
    <w:rsid w:val="007D5CF6"/>
    <w:rsid w:val="007D7CF0"/>
    <w:rsid w:val="007E4003"/>
    <w:rsid w:val="007E448F"/>
    <w:rsid w:val="007E537E"/>
    <w:rsid w:val="00807FE6"/>
    <w:rsid w:val="00814AE4"/>
    <w:rsid w:val="00816D6F"/>
    <w:rsid w:val="008175B4"/>
    <w:rsid w:val="008216D0"/>
    <w:rsid w:val="00835DBA"/>
    <w:rsid w:val="008368A8"/>
    <w:rsid w:val="00852175"/>
    <w:rsid w:val="00866012"/>
    <w:rsid w:val="008730C4"/>
    <w:rsid w:val="0088146E"/>
    <w:rsid w:val="00882184"/>
    <w:rsid w:val="00890B1A"/>
    <w:rsid w:val="008A74EF"/>
    <w:rsid w:val="008B7389"/>
    <w:rsid w:val="008D301F"/>
    <w:rsid w:val="008F035C"/>
    <w:rsid w:val="00913317"/>
    <w:rsid w:val="00913854"/>
    <w:rsid w:val="0091608B"/>
    <w:rsid w:val="00924866"/>
    <w:rsid w:val="00927F83"/>
    <w:rsid w:val="00937DCF"/>
    <w:rsid w:val="00953004"/>
    <w:rsid w:val="00953295"/>
    <w:rsid w:val="009831F3"/>
    <w:rsid w:val="009841EE"/>
    <w:rsid w:val="009B35B3"/>
    <w:rsid w:val="009C0E4E"/>
    <w:rsid w:val="009C2709"/>
    <w:rsid w:val="009C441F"/>
    <w:rsid w:val="009D26FC"/>
    <w:rsid w:val="009D61AB"/>
    <w:rsid w:val="009E5E90"/>
    <w:rsid w:val="00A04C90"/>
    <w:rsid w:val="00A11FA2"/>
    <w:rsid w:val="00A1600A"/>
    <w:rsid w:val="00A16BE2"/>
    <w:rsid w:val="00A23AB5"/>
    <w:rsid w:val="00A3016B"/>
    <w:rsid w:val="00A52D3D"/>
    <w:rsid w:val="00A565A0"/>
    <w:rsid w:val="00A573A5"/>
    <w:rsid w:val="00AA024F"/>
    <w:rsid w:val="00AA7CF0"/>
    <w:rsid w:val="00AB0FF5"/>
    <w:rsid w:val="00AC1D0F"/>
    <w:rsid w:val="00AD2214"/>
    <w:rsid w:val="00AD2A47"/>
    <w:rsid w:val="00AD4072"/>
    <w:rsid w:val="00AD53C8"/>
    <w:rsid w:val="00AE2407"/>
    <w:rsid w:val="00AF0164"/>
    <w:rsid w:val="00B06E6C"/>
    <w:rsid w:val="00B12059"/>
    <w:rsid w:val="00B24285"/>
    <w:rsid w:val="00B55065"/>
    <w:rsid w:val="00B561FE"/>
    <w:rsid w:val="00B730D1"/>
    <w:rsid w:val="00B750E6"/>
    <w:rsid w:val="00B7546F"/>
    <w:rsid w:val="00B76536"/>
    <w:rsid w:val="00B85724"/>
    <w:rsid w:val="00B922D3"/>
    <w:rsid w:val="00B95E75"/>
    <w:rsid w:val="00BD2DA0"/>
    <w:rsid w:val="00BD633E"/>
    <w:rsid w:val="00BE0930"/>
    <w:rsid w:val="00BE6BDA"/>
    <w:rsid w:val="00BF0AA8"/>
    <w:rsid w:val="00BF0E6A"/>
    <w:rsid w:val="00BF1AC7"/>
    <w:rsid w:val="00C03D59"/>
    <w:rsid w:val="00C0579C"/>
    <w:rsid w:val="00C223AB"/>
    <w:rsid w:val="00C34AA9"/>
    <w:rsid w:val="00C44583"/>
    <w:rsid w:val="00C449FD"/>
    <w:rsid w:val="00C51F2A"/>
    <w:rsid w:val="00C60293"/>
    <w:rsid w:val="00C772ED"/>
    <w:rsid w:val="00C84C8E"/>
    <w:rsid w:val="00C946DA"/>
    <w:rsid w:val="00C95AB6"/>
    <w:rsid w:val="00C968DF"/>
    <w:rsid w:val="00C972C4"/>
    <w:rsid w:val="00CA23DA"/>
    <w:rsid w:val="00CA645B"/>
    <w:rsid w:val="00CB6559"/>
    <w:rsid w:val="00CE06D0"/>
    <w:rsid w:val="00CF3948"/>
    <w:rsid w:val="00D0082D"/>
    <w:rsid w:val="00D16BE2"/>
    <w:rsid w:val="00D21D60"/>
    <w:rsid w:val="00D470D9"/>
    <w:rsid w:val="00D50B8D"/>
    <w:rsid w:val="00D6147F"/>
    <w:rsid w:val="00D62EC6"/>
    <w:rsid w:val="00D82BD7"/>
    <w:rsid w:val="00D873AB"/>
    <w:rsid w:val="00D93D5B"/>
    <w:rsid w:val="00D9634D"/>
    <w:rsid w:val="00D964BB"/>
    <w:rsid w:val="00DA0677"/>
    <w:rsid w:val="00DC2AE1"/>
    <w:rsid w:val="00DE1333"/>
    <w:rsid w:val="00DE1A05"/>
    <w:rsid w:val="00DE7F47"/>
    <w:rsid w:val="00DF1224"/>
    <w:rsid w:val="00DF43A7"/>
    <w:rsid w:val="00E014BA"/>
    <w:rsid w:val="00E02F1A"/>
    <w:rsid w:val="00E03BC4"/>
    <w:rsid w:val="00E13372"/>
    <w:rsid w:val="00E14EE7"/>
    <w:rsid w:val="00E272A0"/>
    <w:rsid w:val="00E31CD1"/>
    <w:rsid w:val="00E32037"/>
    <w:rsid w:val="00E37BBD"/>
    <w:rsid w:val="00E6362D"/>
    <w:rsid w:val="00E6390E"/>
    <w:rsid w:val="00E81BCC"/>
    <w:rsid w:val="00E97B14"/>
    <w:rsid w:val="00E97E79"/>
    <w:rsid w:val="00EA262F"/>
    <w:rsid w:val="00EB07CA"/>
    <w:rsid w:val="00EB1F64"/>
    <w:rsid w:val="00EB31B6"/>
    <w:rsid w:val="00EC69D3"/>
    <w:rsid w:val="00EC7217"/>
    <w:rsid w:val="00EC74C3"/>
    <w:rsid w:val="00ED79BC"/>
    <w:rsid w:val="00EE0024"/>
    <w:rsid w:val="00EE484A"/>
    <w:rsid w:val="00EE60F3"/>
    <w:rsid w:val="00EF538A"/>
    <w:rsid w:val="00EF5ED0"/>
    <w:rsid w:val="00F00D99"/>
    <w:rsid w:val="00F1441E"/>
    <w:rsid w:val="00F21CD8"/>
    <w:rsid w:val="00F30BCA"/>
    <w:rsid w:val="00F40D13"/>
    <w:rsid w:val="00F42EA0"/>
    <w:rsid w:val="00F55FE8"/>
    <w:rsid w:val="00F576E7"/>
    <w:rsid w:val="00F8242D"/>
    <w:rsid w:val="00FA3E79"/>
    <w:rsid w:val="00FA502C"/>
    <w:rsid w:val="00FA65BB"/>
    <w:rsid w:val="00FB7FE5"/>
    <w:rsid w:val="00FF56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2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0E9E"/>
    <w:pPr>
      <w:ind w:firstLineChars="200" w:firstLine="420"/>
    </w:pPr>
  </w:style>
  <w:style w:type="paragraph" w:styleId="a4">
    <w:name w:val="header"/>
    <w:basedOn w:val="a"/>
    <w:link w:val="Char"/>
    <w:uiPriority w:val="99"/>
    <w:semiHidden/>
    <w:unhideWhenUsed/>
    <w:rsid w:val="003208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2081F"/>
    <w:rPr>
      <w:sz w:val="18"/>
      <w:szCs w:val="18"/>
    </w:rPr>
  </w:style>
  <w:style w:type="paragraph" w:styleId="a5">
    <w:name w:val="footer"/>
    <w:basedOn w:val="a"/>
    <w:link w:val="Char0"/>
    <w:uiPriority w:val="99"/>
    <w:unhideWhenUsed/>
    <w:rsid w:val="0032081F"/>
    <w:pPr>
      <w:tabs>
        <w:tab w:val="center" w:pos="4153"/>
        <w:tab w:val="right" w:pos="8306"/>
      </w:tabs>
      <w:snapToGrid w:val="0"/>
      <w:jc w:val="left"/>
    </w:pPr>
    <w:rPr>
      <w:sz w:val="18"/>
      <w:szCs w:val="18"/>
    </w:rPr>
  </w:style>
  <w:style w:type="character" w:customStyle="1" w:styleId="Char0">
    <w:name w:val="页脚 Char"/>
    <w:basedOn w:val="a0"/>
    <w:link w:val="a5"/>
    <w:uiPriority w:val="99"/>
    <w:rsid w:val="0032081F"/>
    <w:rPr>
      <w:sz w:val="18"/>
      <w:szCs w:val="18"/>
    </w:rPr>
  </w:style>
  <w:style w:type="paragraph" w:styleId="a6">
    <w:name w:val="Balloon Text"/>
    <w:basedOn w:val="a"/>
    <w:link w:val="Char1"/>
    <w:uiPriority w:val="99"/>
    <w:semiHidden/>
    <w:unhideWhenUsed/>
    <w:rsid w:val="007D5CF6"/>
    <w:rPr>
      <w:sz w:val="18"/>
      <w:szCs w:val="18"/>
    </w:rPr>
  </w:style>
  <w:style w:type="character" w:customStyle="1" w:styleId="Char1">
    <w:name w:val="批注框文本 Char"/>
    <w:basedOn w:val="a0"/>
    <w:link w:val="a6"/>
    <w:uiPriority w:val="99"/>
    <w:semiHidden/>
    <w:rsid w:val="007D5CF6"/>
    <w:rPr>
      <w:sz w:val="18"/>
      <w:szCs w:val="18"/>
    </w:rPr>
  </w:style>
  <w:style w:type="paragraph" w:styleId="a7">
    <w:name w:val="Normal (Web)"/>
    <w:basedOn w:val="a"/>
    <w:uiPriority w:val="99"/>
    <w:semiHidden/>
    <w:unhideWhenUsed/>
    <w:rsid w:val="005F2EE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828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5967</TotalTime>
  <Pages>9</Pages>
  <Words>1233</Words>
  <Characters>7033</Characters>
  <Application>Microsoft Office Word</Application>
  <DocSecurity>0</DocSecurity>
  <Lines>58</Lines>
  <Paragraphs>16</Paragraphs>
  <ScaleCrop>false</ScaleCrop>
  <Company>微软中国</Company>
  <LinksUpToDate>false</LinksUpToDate>
  <CharactersWithSpaces>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100</cp:revision>
  <cp:lastPrinted>2017-04-07T13:32:00Z</cp:lastPrinted>
  <dcterms:created xsi:type="dcterms:W3CDTF">2017-02-08T08:59:00Z</dcterms:created>
  <dcterms:modified xsi:type="dcterms:W3CDTF">2017-05-24T14:35:00Z</dcterms:modified>
</cp:coreProperties>
</file>